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3ACAB" w14:textId="77777777" w:rsidR="005D189C" w:rsidRDefault="005D189C" w:rsidP="005D189C">
      <w:pPr>
        <w:pStyle w:val="Checklist"/>
        <w:tabs>
          <w:tab w:val="left" w:pos="4111"/>
        </w:tabs>
      </w:pPr>
      <w:r>
        <w:t>Workgroup Consultation</w:t>
      </w:r>
      <w:r w:rsidRPr="00540D4E">
        <w:t xml:space="preserve"> Response Proforma</w:t>
      </w:r>
    </w:p>
    <w:p w14:paraId="12E40B33" w14:textId="5A68DCDC" w:rsidR="005D189C" w:rsidRPr="005D189C" w:rsidRDefault="005D189C" w:rsidP="005D189C">
      <w:pPr>
        <w:rPr>
          <w:rFonts w:cs="Arial"/>
          <w:b/>
          <w:color w:val="3F0731" w:themeColor="text2"/>
          <w:sz w:val="28"/>
        </w:rPr>
      </w:pPr>
      <w:bookmarkStart w:id="0" w:name="_Hlk31877162"/>
      <w:r w:rsidRPr="005D189C">
        <w:rPr>
          <w:rFonts w:cs="Arial"/>
          <w:b/>
          <w:color w:val="3F0731" w:themeColor="text2"/>
          <w:sz w:val="28"/>
        </w:rPr>
        <w:t>GC</w:t>
      </w:r>
      <w:r w:rsidR="00281E8C">
        <w:rPr>
          <w:rFonts w:cs="Arial"/>
          <w:b/>
          <w:color w:val="3F0731" w:themeColor="text2"/>
          <w:sz w:val="28"/>
        </w:rPr>
        <w:t>0139</w:t>
      </w:r>
      <w:r w:rsidRPr="005D189C">
        <w:rPr>
          <w:rFonts w:cs="Arial"/>
          <w:b/>
          <w:color w:val="3F0731" w:themeColor="text2"/>
          <w:sz w:val="28"/>
        </w:rPr>
        <w:t xml:space="preserve">: </w:t>
      </w:r>
      <w:r w:rsidR="001C7D21">
        <w:rPr>
          <w:rFonts w:cs="Arial"/>
          <w:b/>
          <w:color w:val="3F0731" w:themeColor="text2"/>
          <w:sz w:val="28"/>
        </w:rPr>
        <w:t xml:space="preserve">Enhance Planning-Data Exchange to Facilitate </w:t>
      </w:r>
      <w:r w:rsidR="00CE27ED">
        <w:rPr>
          <w:rFonts w:cs="Arial"/>
          <w:b/>
          <w:color w:val="3F0731" w:themeColor="text2"/>
          <w:sz w:val="28"/>
        </w:rPr>
        <w:t>Whole System Planning</w:t>
      </w:r>
    </w:p>
    <w:bookmarkEnd w:id="0"/>
    <w:p w14:paraId="5FD16ED2" w14:textId="77777777" w:rsidR="005D189C" w:rsidRPr="00CF795B" w:rsidRDefault="005D189C" w:rsidP="0014487D">
      <w:pPr>
        <w:pStyle w:val="BodyText"/>
        <w:ind w:right="-97"/>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00956B0D" w14:textId="6578ECDA" w:rsidR="005D189C" w:rsidRPr="00CF795B" w:rsidRDefault="005D189C" w:rsidP="29EE714A">
      <w:pPr>
        <w:pStyle w:val="BodyText"/>
        <w:ind w:right="-97"/>
        <w:rPr>
          <w:rFonts w:cs="Arial"/>
          <w:spacing w:val="-3"/>
          <w:sz w:val="24"/>
          <w:szCs w:val="24"/>
        </w:rPr>
      </w:pPr>
      <w:r w:rsidRPr="29EE714A">
        <w:rPr>
          <w:rFonts w:cs="Arial"/>
          <w:spacing w:val="-3"/>
          <w:sz w:val="24"/>
          <w:szCs w:val="24"/>
        </w:rPr>
        <w:t>Please send your responses to</w:t>
      </w:r>
      <w:r w:rsidR="00CE27ED" w:rsidRPr="29EE714A">
        <w:rPr>
          <w:rFonts w:cs="Arial"/>
          <w:spacing w:val="-3"/>
          <w:sz w:val="24"/>
          <w:szCs w:val="24"/>
        </w:rPr>
        <w:t xml:space="preserve"> </w:t>
      </w:r>
      <w:hyperlink r:id="rId11" w:history="1">
        <w:r w:rsidR="0063060D" w:rsidRPr="29EE714A">
          <w:rPr>
            <w:rStyle w:val="Hyperlink"/>
            <w:rFonts w:cs="Arial"/>
            <w:sz w:val="24"/>
            <w:szCs w:val="24"/>
          </w:rPr>
          <w:t xml:space="preserve">grid.code@nationalenergyso.com </w:t>
        </w:r>
      </w:hyperlink>
      <w:r>
        <w:rPr>
          <w:rStyle w:val="CommentReference"/>
        </w:rPr>
        <w:t xml:space="preserve"> </w:t>
      </w:r>
      <w:r w:rsidR="00CE27ED">
        <w:t>b</w:t>
      </w:r>
      <w:r w:rsidRPr="29EE714A">
        <w:rPr>
          <w:rFonts w:cs="Arial"/>
          <w:spacing w:val="-3"/>
          <w:sz w:val="24"/>
          <w:szCs w:val="24"/>
        </w:rPr>
        <w:t xml:space="preserve">y </w:t>
      </w:r>
      <w:r w:rsidRPr="29EE714A">
        <w:rPr>
          <w:rFonts w:cs="Arial"/>
          <w:b/>
          <w:bCs/>
          <w:spacing w:val="-3"/>
          <w:sz w:val="24"/>
          <w:szCs w:val="24"/>
        </w:rPr>
        <w:t>5pm</w:t>
      </w:r>
      <w:r w:rsidRPr="29EE714A">
        <w:rPr>
          <w:rFonts w:cs="Arial"/>
          <w:spacing w:val="-3"/>
          <w:sz w:val="24"/>
          <w:szCs w:val="24"/>
        </w:rPr>
        <w:t xml:space="preserve"> on </w:t>
      </w:r>
      <w:r w:rsidR="01FEC85E" w:rsidRPr="29EE714A">
        <w:rPr>
          <w:rFonts w:cs="Arial"/>
          <w:b/>
          <w:bCs/>
          <w:spacing w:val="-3"/>
          <w:sz w:val="24"/>
          <w:szCs w:val="24"/>
        </w:rPr>
        <w:t>21</w:t>
      </w:r>
      <w:r w:rsidR="00D135CB" w:rsidRPr="29EE714A">
        <w:rPr>
          <w:rFonts w:cs="Arial"/>
          <w:b/>
          <w:bCs/>
          <w:spacing w:val="-3"/>
          <w:sz w:val="24"/>
          <w:szCs w:val="24"/>
        </w:rPr>
        <w:t xml:space="preserve"> January 2025</w:t>
      </w:r>
      <w:r w:rsidRPr="29EE714A">
        <w:rPr>
          <w:rFonts w:cs="Arial"/>
          <w:spacing w:val="-3"/>
          <w:sz w:val="24"/>
          <w:szCs w:val="24"/>
        </w:rPr>
        <w:t>.  Please note that any responses received after the deadline or sent to a different email address may not receive due consideration.</w:t>
      </w:r>
    </w:p>
    <w:p w14:paraId="33164CD6" w14:textId="1E944AC1" w:rsidR="005D189C" w:rsidRDefault="005D189C" w:rsidP="0014487D">
      <w:r w:rsidRPr="4DDDFC48">
        <w:rPr>
          <w:rFonts w:cs="Arial"/>
        </w:rPr>
        <w:t xml:space="preserve">If you have any queries on the content of this consultation, please contact </w:t>
      </w:r>
      <w:r w:rsidR="0014487D" w:rsidRPr="4DDDFC48">
        <w:rPr>
          <w:rStyle w:val="Hyperlink"/>
          <w:rFonts w:cs="Arial"/>
        </w:rPr>
        <w:t xml:space="preserve"> </w:t>
      </w:r>
      <w:hyperlink r:id="rId12">
        <w:r w:rsidR="0014487D" w:rsidRPr="4DDDFC48">
          <w:rPr>
            <w:rStyle w:val="Hyperlink"/>
            <w:rFonts w:cs="Arial"/>
          </w:rPr>
          <w:t xml:space="preserve">grid.code@nationalenergyso.com </w:t>
        </w:r>
      </w:hyperlink>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CF795B" w14:paraId="7EBDDF02" w14:textId="77777777" w:rsidTr="004A5874">
        <w:trPr>
          <w:trHeight w:val="290"/>
        </w:trPr>
        <w:tc>
          <w:tcPr>
            <w:tcW w:w="3348" w:type="dxa"/>
            <w:shd w:val="clear" w:color="auto" w:fill="650B4E" w:themeFill="text2" w:themeFillTint="E6"/>
          </w:tcPr>
          <w:p w14:paraId="798E7658" w14:textId="77777777" w:rsidR="005D189C" w:rsidRPr="00CF795B" w:rsidRDefault="005D189C" w:rsidP="001643F5">
            <w:pPr>
              <w:rPr>
                <w:rFonts w:cs="Arial"/>
                <w:b/>
                <w:color w:val="FFFFFF" w:themeColor="background1"/>
              </w:rPr>
            </w:pPr>
            <w:r w:rsidRPr="00CF795B">
              <w:rPr>
                <w:rFonts w:cs="Arial"/>
                <w:b/>
                <w:color w:val="FFFFFF" w:themeColor="background1"/>
              </w:rPr>
              <w:t>Respondent</w:t>
            </w:r>
            <w:r>
              <w:rPr>
                <w:rFonts w:cs="Arial"/>
                <w:b/>
                <w:color w:val="FFFFFF" w:themeColor="background1"/>
              </w:rPr>
              <w:t xml:space="preserve"> details</w:t>
            </w:r>
          </w:p>
        </w:tc>
        <w:tc>
          <w:tcPr>
            <w:tcW w:w="6338" w:type="dxa"/>
            <w:gridSpan w:val="2"/>
            <w:shd w:val="clear" w:color="auto" w:fill="650B4E" w:themeFill="text2" w:themeFillTint="E6"/>
          </w:tcPr>
          <w:p w14:paraId="695F0E8B" w14:textId="77777777" w:rsidR="005D189C" w:rsidRPr="00CF795B" w:rsidRDefault="005D189C" w:rsidP="001643F5">
            <w:pPr>
              <w:rPr>
                <w:rFonts w:cs="Arial"/>
                <w:b/>
                <w:color w:val="FFFFFF" w:themeColor="background1"/>
              </w:rPr>
            </w:pPr>
            <w:r>
              <w:rPr>
                <w:rFonts w:cs="Arial"/>
                <w:b/>
                <w:color w:val="FFFFFF" w:themeColor="background1"/>
              </w:rPr>
              <w:t>Please enter your details</w:t>
            </w:r>
          </w:p>
        </w:tc>
      </w:tr>
      <w:tr w:rsidR="005D189C" w:rsidRPr="00CF795B" w14:paraId="024C8936" w14:textId="77777777" w:rsidTr="004A5874">
        <w:trPr>
          <w:trHeight w:val="238"/>
        </w:trPr>
        <w:tc>
          <w:tcPr>
            <w:tcW w:w="3348" w:type="dxa"/>
          </w:tcPr>
          <w:p w14:paraId="55213AE0" w14:textId="77777777" w:rsidR="005D189C" w:rsidRPr="00CF795B" w:rsidRDefault="005D189C" w:rsidP="001643F5">
            <w:pPr>
              <w:rPr>
                <w:rFonts w:cs="Arial"/>
                <w:b/>
              </w:rPr>
            </w:pPr>
            <w:r w:rsidRPr="00FB6E46">
              <w:rPr>
                <w:rFonts w:cs="Arial"/>
                <w:b/>
              </w:rPr>
              <w:t>Respondent</w:t>
            </w:r>
            <w:r>
              <w:rPr>
                <w:rFonts w:cs="Arial"/>
                <w:b/>
              </w:rPr>
              <w:t xml:space="preserve"> name:</w:t>
            </w:r>
          </w:p>
        </w:tc>
        <w:sdt>
          <w:sdtPr>
            <w:id w:val="-539664489"/>
            <w:placeholder>
              <w:docPart w:val="6D5CCC1A80614391956D723CD611ADC9"/>
            </w:placeholder>
          </w:sdtPr>
          <w:sdtEndPr/>
          <w:sdtContent>
            <w:tc>
              <w:tcPr>
                <w:tcW w:w="6338" w:type="dxa"/>
                <w:gridSpan w:val="2"/>
              </w:tcPr>
              <w:p w14:paraId="76DC739F" w14:textId="3BDF2FBA" w:rsidR="005D189C" w:rsidRPr="00CF795B" w:rsidRDefault="00790EA7" w:rsidP="001643F5">
                <w:r>
                  <w:t>Ryan Westland</w:t>
                </w:r>
              </w:p>
            </w:tc>
          </w:sdtContent>
        </w:sdt>
      </w:tr>
      <w:tr w:rsidR="005D189C" w:rsidRPr="00CF795B" w14:paraId="5738E527" w14:textId="77777777" w:rsidTr="004A5874">
        <w:trPr>
          <w:trHeight w:val="238"/>
        </w:trPr>
        <w:tc>
          <w:tcPr>
            <w:tcW w:w="3348" w:type="dxa"/>
          </w:tcPr>
          <w:p w14:paraId="4D388634" w14:textId="77777777" w:rsidR="005D189C" w:rsidRPr="00FB6E46" w:rsidRDefault="005D189C" w:rsidP="001643F5">
            <w:pPr>
              <w:rPr>
                <w:rFonts w:cs="Arial"/>
                <w:b/>
              </w:rPr>
            </w:pPr>
            <w:r w:rsidRPr="00AC4CF2">
              <w:rPr>
                <w:rFonts w:cs="Arial"/>
                <w:b/>
              </w:rPr>
              <w:t>Company name:</w:t>
            </w:r>
          </w:p>
        </w:tc>
        <w:sdt>
          <w:sdtPr>
            <w:id w:val="-1333605531"/>
            <w:placeholder>
              <w:docPart w:val="6B2C2EDDED8942358924DB1EB7912FCB"/>
            </w:placeholder>
          </w:sdtPr>
          <w:sdtEndPr/>
          <w:sdtContent>
            <w:tc>
              <w:tcPr>
                <w:tcW w:w="6338" w:type="dxa"/>
                <w:gridSpan w:val="2"/>
              </w:tcPr>
              <w:p w14:paraId="0C814B78" w14:textId="404CADD1" w:rsidR="005D189C" w:rsidRDefault="00790EA7" w:rsidP="001643F5">
                <w:r>
                  <w:t>SSEN</w:t>
                </w:r>
              </w:p>
            </w:tc>
          </w:sdtContent>
        </w:sdt>
      </w:tr>
      <w:tr w:rsidR="005D189C" w:rsidRPr="00CF795B" w14:paraId="0CA4A9D3" w14:textId="77777777" w:rsidTr="004A5874">
        <w:trPr>
          <w:trHeight w:val="238"/>
        </w:trPr>
        <w:tc>
          <w:tcPr>
            <w:tcW w:w="3348" w:type="dxa"/>
          </w:tcPr>
          <w:p w14:paraId="3CBBE99A" w14:textId="77777777" w:rsidR="005D189C" w:rsidRPr="00FB6E46" w:rsidRDefault="005D189C" w:rsidP="001643F5">
            <w:pPr>
              <w:rPr>
                <w:rFonts w:cs="Arial"/>
                <w:b/>
              </w:rPr>
            </w:pPr>
            <w:r>
              <w:rPr>
                <w:rFonts w:cs="Arial"/>
                <w:b/>
              </w:rPr>
              <w:t>Email address:</w:t>
            </w:r>
          </w:p>
        </w:tc>
        <w:sdt>
          <w:sdtPr>
            <w:id w:val="233060029"/>
            <w:placeholder>
              <w:docPart w:val="6481DDE5BCF94B42BE8A4E5836F50814"/>
            </w:placeholder>
          </w:sdtPr>
          <w:sdtEndPr/>
          <w:sdtContent>
            <w:tc>
              <w:tcPr>
                <w:tcW w:w="6338" w:type="dxa"/>
                <w:gridSpan w:val="2"/>
              </w:tcPr>
              <w:p w14:paraId="0FFD8A05" w14:textId="2CECEC0F" w:rsidR="005D189C" w:rsidRDefault="00790EA7" w:rsidP="001643F5">
                <w:r>
                  <w:t>Ryan.Westland@sse.com</w:t>
                </w:r>
              </w:p>
            </w:tc>
          </w:sdtContent>
        </w:sdt>
      </w:tr>
      <w:tr w:rsidR="005D189C" w:rsidRPr="00CF795B" w14:paraId="428595A0" w14:textId="77777777" w:rsidTr="004A5874">
        <w:trPr>
          <w:trHeight w:val="238"/>
        </w:trPr>
        <w:tc>
          <w:tcPr>
            <w:tcW w:w="3348" w:type="dxa"/>
          </w:tcPr>
          <w:p w14:paraId="2413CC7C" w14:textId="77777777" w:rsidR="005D189C" w:rsidRPr="00FB6E46" w:rsidRDefault="005D189C" w:rsidP="001643F5">
            <w:pPr>
              <w:rPr>
                <w:rFonts w:cs="Arial"/>
                <w:b/>
              </w:rPr>
            </w:pPr>
            <w:r>
              <w:rPr>
                <w:rFonts w:cs="Arial"/>
                <w:b/>
              </w:rPr>
              <w:t>Phone number:</w:t>
            </w:r>
          </w:p>
        </w:tc>
        <w:sdt>
          <w:sdtPr>
            <w:id w:val="1902481430"/>
            <w:placeholder>
              <w:docPart w:val="6481DDE5BCF94B42BE8A4E5836F50814"/>
            </w:placeholder>
          </w:sdtPr>
          <w:sdtEndPr/>
          <w:sdtContent>
            <w:tc>
              <w:tcPr>
                <w:tcW w:w="6338" w:type="dxa"/>
                <w:gridSpan w:val="2"/>
              </w:tcPr>
              <w:p w14:paraId="269879CE" w14:textId="01282091" w:rsidR="005D189C" w:rsidRDefault="000F4339" w:rsidP="001643F5">
                <w:r w:rsidRPr="000F4339">
                  <w:t>07769 641740</w:t>
                </w:r>
              </w:p>
            </w:tc>
          </w:sdtContent>
        </w:sdt>
      </w:tr>
      <w:tr w:rsidR="005D189C" w:rsidRPr="00CF795B" w14:paraId="321BAB46" w14:textId="77777777" w:rsidTr="004A5874">
        <w:trPr>
          <w:trHeight w:val="238"/>
        </w:trPr>
        <w:tc>
          <w:tcPr>
            <w:tcW w:w="3348" w:type="dxa"/>
          </w:tcPr>
          <w:p w14:paraId="19C9E109" w14:textId="77777777" w:rsidR="005D189C" w:rsidRDefault="005D189C" w:rsidP="002F05C7">
            <w:pPr>
              <w:spacing w:after="0"/>
              <w:rPr>
                <w:rFonts w:cs="Arial"/>
                <w:b/>
              </w:rPr>
            </w:pPr>
            <w:r w:rsidRPr="0079391E">
              <w:rPr>
                <w:rFonts w:cs="Arial"/>
                <w:b/>
              </w:rPr>
              <w:t>Which best describes your organisation?</w:t>
            </w:r>
          </w:p>
        </w:tc>
        <w:tc>
          <w:tcPr>
            <w:tcW w:w="3168" w:type="dxa"/>
          </w:tcPr>
          <w:p w14:paraId="70CADBCD" w14:textId="77777777" w:rsidR="005D189C" w:rsidRDefault="00F20E59" w:rsidP="002F05C7">
            <w:pPr>
              <w:spacing w:after="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sidRPr="009329E0">
              <w:rPr>
                <w:rFonts w:cstheme="minorHAnsi"/>
              </w:rPr>
              <w:t>Con</w:t>
            </w:r>
            <w:r w:rsidR="005D189C">
              <w:rPr>
                <w:rFonts w:cstheme="minorHAnsi"/>
              </w:rPr>
              <w:t>sumer body</w:t>
            </w:r>
          </w:p>
          <w:p w14:paraId="315F36E4" w14:textId="77777777" w:rsidR="005D189C" w:rsidRDefault="00F20E59" w:rsidP="002F05C7">
            <w:pPr>
              <w:spacing w:after="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Demand</w:t>
            </w:r>
          </w:p>
          <w:p w14:paraId="2CC9A691" w14:textId="08074403" w:rsidR="005D189C" w:rsidRDefault="00F20E59" w:rsidP="002F05C7">
            <w:pPr>
              <w:spacing w:after="0"/>
              <w:rPr>
                <w:rFonts w:cstheme="minorHAnsi"/>
              </w:rPr>
            </w:pPr>
            <w:sdt>
              <w:sdtPr>
                <w:rPr>
                  <w:rFonts w:cstheme="minorHAnsi"/>
                </w:rPr>
                <w:id w:val="1557049818"/>
                <w14:checkbox>
                  <w14:checked w14:val="1"/>
                  <w14:checkedState w14:val="2612" w14:font="MS Gothic"/>
                  <w14:uncheckedState w14:val="2610" w14:font="MS Gothic"/>
                </w14:checkbox>
              </w:sdtPr>
              <w:sdtEndPr/>
              <w:sdtContent>
                <w:r w:rsidR="000F4339">
                  <w:rPr>
                    <w:rFonts w:ascii="MS Gothic" w:eastAsia="MS Gothic" w:hAnsi="MS Gothic" w:cstheme="minorHAnsi" w:hint="eastAsia"/>
                  </w:rPr>
                  <w:t>☒</w:t>
                </w:r>
              </w:sdtContent>
            </w:sdt>
            <w:r w:rsidR="005D189C">
              <w:rPr>
                <w:rFonts w:cstheme="minorHAnsi"/>
              </w:rPr>
              <w:t>Distribution Network Operator</w:t>
            </w:r>
          </w:p>
          <w:p w14:paraId="4F07C511" w14:textId="77777777" w:rsidR="005D189C" w:rsidRDefault="00F20E59" w:rsidP="002F05C7">
            <w:pPr>
              <w:spacing w:after="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Generator</w:t>
            </w:r>
          </w:p>
          <w:p w14:paraId="78200672" w14:textId="77777777" w:rsidR="005D189C" w:rsidRDefault="00F20E59" w:rsidP="002F05C7">
            <w:pPr>
              <w:spacing w:after="0"/>
              <w:rPr>
                <w:rFonts w:cstheme="minorHAnsi"/>
              </w:rPr>
            </w:pPr>
            <w:sdt>
              <w:sdtPr>
                <w:rPr>
                  <w:rFonts w:cstheme="minorHAnsi"/>
                </w:rPr>
                <w:id w:val="-111921113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Industry body</w:t>
            </w:r>
          </w:p>
          <w:p w14:paraId="7FA44B7B" w14:textId="77777777" w:rsidR="005D189C" w:rsidRDefault="00F20E59" w:rsidP="002F05C7">
            <w:pPr>
              <w:spacing w:after="0"/>
              <w:rPr>
                <w:rFonts w:cstheme="minorHAnsi"/>
              </w:rPr>
            </w:pPr>
            <w:sdt>
              <w:sdtPr>
                <w:rPr>
                  <w:rFonts w:cstheme="minorHAnsi"/>
                </w:rPr>
                <w:id w:val="123497773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Interconnector</w:t>
            </w:r>
          </w:p>
        </w:tc>
        <w:tc>
          <w:tcPr>
            <w:tcW w:w="3170" w:type="dxa"/>
          </w:tcPr>
          <w:p w14:paraId="5CF0A87D" w14:textId="77777777" w:rsidR="005D189C" w:rsidRDefault="00F20E59" w:rsidP="002F05C7">
            <w:pPr>
              <w:spacing w:after="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Storage</w:t>
            </w:r>
          </w:p>
          <w:p w14:paraId="177CB887" w14:textId="77777777" w:rsidR="005D189C" w:rsidRDefault="00F20E59" w:rsidP="002F05C7">
            <w:pPr>
              <w:spacing w:after="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Supplier</w:t>
            </w:r>
          </w:p>
          <w:p w14:paraId="26BFC2D9" w14:textId="77777777" w:rsidR="005D189C" w:rsidRDefault="00F20E59" w:rsidP="002F05C7">
            <w:pPr>
              <w:spacing w:after="0"/>
              <w:rPr>
                <w:rFonts w:cstheme="minorHAnsi"/>
              </w:rPr>
            </w:pPr>
            <w:sdt>
              <w:sdtPr>
                <w:rPr>
                  <w:rFonts w:cstheme="minorHAnsi"/>
                </w:rPr>
                <w:id w:val="-95016079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System Operator</w:t>
            </w:r>
          </w:p>
          <w:p w14:paraId="25A2D454" w14:textId="77777777" w:rsidR="005D189C" w:rsidRDefault="00F20E59" w:rsidP="002F05C7">
            <w:pPr>
              <w:spacing w:after="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Transmission Owner</w:t>
            </w:r>
          </w:p>
          <w:p w14:paraId="72B857A8" w14:textId="77777777" w:rsidR="005D189C" w:rsidRDefault="00F20E59" w:rsidP="002F05C7">
            <w:pPr>
              <w:spacing w:after="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Virtual Lead Party</w:t>
            </w:r>
          </w:p>
          <w:p w14:paraId="2507AA44" w14:textId="77777777" w:rsidR="005D189C" w:rsidRDefault="00F20E59" w:rsidP="002F05C7">
            <w:pPr>
              <w:spacing w:after="0"/>
            </w:pPr>
            <w:sdt>
              <w:sdtPr>
                <w:rPr>
                  <w:rFonts w:cstheme="minorHAnsi"/>
                </w:rPr>
                <w:id w:val="1221096329"/>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Other</w:t>
            </w:r>
          </w:p>
        </w:tc>
      </w:tr>
    </w:tbl>
    <w:p w14:paraId="6A867B96" w14:textId="77777777" w:rsidR="005D189C" w:rsidRDefault="005D189C" w:rsidP="005D189C">
      <w:pPr>
        <w:pStyle w:val="BodyText"/>
        <w:rPr>
          <w:rFonts w:cs="Arial"/>
          <w:b/>
          <w:sz w:val="24"/>
        </w:rPr>
      </w:pPr>
    </w:p>
    <w:p w14:paraId="44401D8E" w14:textId="77777777" w:rsidR="005D189C" w:rsidRPr="00D94183" w:rsidRDefault="005D189C" w:rsidP="005D189C">
      <w:pPr>
        <w:rPr>
          <w:rFonts w:cs="Arial"/>
          <w:b/>
        </w:rPr>
      </w:pPr>
      <w:r>
        <w:rPr>
          <w:rFonts w:cs="Arial"/>
          <w:b/>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9329E0" w14:paraId="1653017B" w14:textId="77777777" w:rsidTr="5E00BC11">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4A5874" w:rsidRDefault="005D189C" w:rsidP="001643F5">
            <w:pPr>
              <w:spacing w:line="240" w:lineRule="auto"/>
              <w:rPr>
                <w:rFonts w:cstheme="minorHAnsi"/>
                <w:b w:val="0"/>
                <w:bCs w:val="0"/>
              </w:rPr>
            </w:pPr>
            <w:r w:rsidRPr="00580906">
              <w:rPr>
                <w:rFonts w:cstheme="minorHAnsi"/>
                <w:b w:val="0"/>
                <w:bCs w:val="0"/>
              </w:rPr>
              <w:t>(Please mark the relevant box)</w:t>
            </w:r>
          </w:p>
          <w:p w14:paraId="36F4AD3E" w14:textId="77777777" w:rsidR="005D189C" w:rsidRPr="009329E0" w:rsidRDefault="005D189C" w:rsidP="001643F5">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63A6F006" w14:textId="7C55A7FD" w:rsidR="005D189C" w:rsidRPr="009329E0" w:rsidRDefault="00F20E59" w:rsidP="6664CE4C">
            <w:pPr>
              <w:spacing w:line="240" w:lineRule="auto"/>
              <w:cnfStyle w:val="100000000000" w:firstRow="1" w:lastRow="0" w:firstColumn="0" w:lastColumn="0" w:oddVBand="0" w:evenVBand="0" w:oddHBand="0" w:evenHBand="0" w:firstRowFirstColumn="0" w:firstRowLastColumn="0" w:lastRowFirstColumn="0" w:lastRowLastColumn="0"/>
            </w:pPr>
            <w:sdt>
              <w:sdtPr>
                <w:id w:val="228968572"/>
                <w14:checkbox>
                  <w14:checked w14:val="1"/>
                  <w14:checkedState w14:val="2612" w14:font="MS Gothic"/>
                  <w14:uncheckedState w14:val="2610" w14:font="MS Gothic"/>
                </w14:checkbox>
              </w:sdtPr>
              <w:sdtEndPr/>
              <w:sdtContent>
                <w:r w:rsidR="0989BFD7" w:rsidRPr="5E00BC11">
                  <w:rPr>
                    <w:rFonts w:ascii="MS Gothic" w:eastAsia="MS Gothic" w:hAnsi="MS Gothic" w:cs="MS Gothic"/>
                  </w:rPr>
                  <w:t>☒</w:t>
                </w:r>
              </w:sdtContent>
            </w:sdt>
            <w:r w:rsidR="005D189C">
              <w:t xml:space="preserve"> </w:t>
            </w:r>
            <w:r w:rsidR="41E69B03">
              <w:t>non-confidential</w:t>
            </w:r>
            <w:r w:rsidR="005D189C">
              <w:t xml:space="preserve"> </w:t>
            </w:r>
            <w:r w:rsidR="005D189C" w:rsidRPr="5E00BC11">
              <w:rPr>
                <w:b w:val="0"/>
                <w:bCs w:val="0"/>
                <w:i/>
                <w:iCs/>
              </w:rPr>
              <w:t xml:space="preserve">(this </w:t>
            </w:r>
            <w:r w:rsidR="005D189C" w:rsidRPr="5E00BC11">
              <w:rPr>
                <w:b w:val="0"/>
                <w:bCs w:val="0"/>
                <w:i/>
                <w:iCs/>
                <w:u w:val="single"/>
              </w:rPr>
              <w:t>will be shared</w:t>
            </w:r>
            <w:r w:rsidR="005D189C" w:rsidRPr="5E00BC11">
              <w:rPr>
                <w:b w:val="0"/>
                <w:bCs w:val="0"/>
                <w:i/>
                <w:iCs/>
              </w:rPr>
              <w:t xml:space="preserve"> with industry and the Panel for further consideration)</w:t>
            </w:r>
          </w:p>
        </w:tc>
      </w:tr>
      <w:tr w:rsidR="005D189C" w14:paraId="21E3D2F2" w14:textId="77777777" w:rsidTr="5E00BC11">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9329E0" w:rsidRDefault="005D189C" w:rsidP="001643F5">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Default="00F20E59" w:rsidP="001643F5">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1288038734"/>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 xml:space="preserve"> </w:t>
            </w:r>
            <w:r w:rsidR="005D189C" w:rsidRPr="00580906">
              <w:rPr>
                <w:rFonts w:cstheme="minorHAnsi"/>
                <w:b/>
                <w:bCs/>
              </w:rPr>
              <w:t>Confidential</w:t>
            </w:r>
            <w:r w:rsidR="005D189C">
              <w:rPr>
                <w:rFonts w:cstheme="minorHAnsi"/>
              </w:rPr>
              <w:t xml:space="preserve"> (this </w:t>
            </w:r>
            <w:r w:rsidR="005D189C">
              <w:rPr>
                <w:i/>
              </w:rPr>
              <w:t xml:space="preserve">will be disclosed to the Authority in full but, unless specified, </w:t>
            </w:r>
            <w:r w:rsidR="005D189C" w:rsidRPr="00580906">
              <w:rPr>
                <w:i/>
                <w:u w:val="single"/>
              </w:rPr>
              <w:t>will not be shared</w:t>
            </w:r>
            <w:r w:rsidR="005D189C">
              <w:rPr>
                <w:i/>
              </w:rPr>
              <w:t xml:space="preserve"> with the Workgroup, Panel or the industry for further consideration)</w:t>
            </w:r>
          </w:p>
        </w:tc>
      </w:tr>
    </w:tbl>
    <w:p w14:paraId="3C204AC2" w14:textId="77777777" w:rsidR="005D189C" w:rsidRDefault="005D189C" w:rsidP="005D189C">
      <w:pPr>
        <w:rPr>
          <w:i/>
        </w:rPr>
      </w:pPr>
    </w:p>
    <w:p w14:paraId="3DE0BAD6" w14:textId="77777777" w:rsidR="005D189C" w:rsidRPr="00AC4CF2" w:rsidRDefault="005D189C" w:rsidP="005D189C">
      <w:pPr>
        <w:pStyle w:val="BodyText"/>
        <w:rPr>
          <w:rFonts w:cs="Arial"/>
          <w:b/>
          <w:sz w:val="24"/>
        </w:rPr>
      </w:pPr>
    </w:p>
    <w:p w14:paraId="602AEB1D" w14:textId="77777777" w:rsidR="00D135CB" w:rsidRDefault="00D135CB" w:rsidP="005D189C">
      <w:pPr>
        <w:pStyle w:val="BodyText"/>
        <w:rPr>
          <w:b/>
          <w:color w:val="3F0731" w:themeColor="text2"/>
          <w:sz w:val="24"/>
        </w:rPr>
      </w:pPr>
    </w:p>
    <w:p w14:paraId="716C6CB8" w14:textId="49ABD583" w:rsidR="005D189C" w:rsidRPr="005D189C" w:rsidRDefault="005D189C" w:rsidP="005D189C">
      <w:pPr>
        <w:pStyle w:val="BodyText"/>
        <w:rPr>
          <w:b/>
          <w:color w:val="3F0731" w:themeColor="text2"/>
          <w:sz w:val="24"/>
        </w:rPr>
      </w:pPr>
      <w:r w:rsidRPr="6664CE4C">
        <w:rPr>
          <w:b/>
          <w:bCs/>
          <w:color w:val="3F0731" w:themeColor="text2"/>
          <w:sz w:val="24"/>
          <w:szCs w:val="24"/>
        </w:rPr>
        <w:t xml:space="preserve">For reference the Applicable Grid Code Objectives are: </w:t>
      </w:r>
    </w:p>
    <w:p w14:paraId="2C02168A" w14:textId="77777777" w:rsidR="005D189C" w:rsidRPr="0050271D" w:rsidRDefault="005D189C" w:rsidP="00D20873">
      <w:pPr>
        <w:pStyle w:val="ListParagraph"/>
        <w:numPr>
          <w:ilvl w:val="0"/>
          <w:numId w:val="19"/>
        </w:numPr>
        <w:rPr>
          <w:i/>
        </w:rPr>
      </w:pPr>
      <w:r w:rsidRPr="0050271D">
        <w:rPr>
          <w:i/>
        </w:rPr>
        <w:lastRenderedPageBreak/>
        <w:t>To permit the development, maintenance and operation of an efficient, coordinated and economical system for the transmission of electricity</w:t>
      </w:r>
    </w:p>
    <w:p w14:paraId="672779C2" w14:textId="77777777" w:rsidR="005D189C" w:rsidRPr="0050271D" w:rsidRDefault="005D189C" w:rsidP="00D20873">
      <w:pPr>
        <w:pStyle w:val="ListParagraph"/>
        <w:numPr>
          <w:ilvl w:val="0"/>
          <w:numId w:val="19"/>
        </w:numPr>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roofErr w:type="gramStart"/>
      <w:r w:rsidRPr="0050271D">
        <w:rPr>
          <w:i/>
        </w:rPr>
        <w:t>);</w:t>
      </w:r>
      <w:proofErr w:type="gramEnd"/>
    </w:p>
    <w:p w14:paraId="7076E835" w14:textId="77777777" w:rsidR="005D189C" w:rsidRPr="0050271D" w:rsidRDefault="005D189C" w:rsidP="00D20873">
      <w:pPr>
        <w:pStyle w:val="ListParagraph"/>
        <w:numPr>
          <w:ilvl w:val="0"/>
          <w:numId w:val="19"/>
        </w:numPr>
        <w:rPr>
          <w:i/>
        </w:rPr>
      </w:pPr>
      <w:r w:rsidRPr="0050271D">
        <w:rPr>
          <w:i/>
        </w:rPr>
        <w:t>Subject to sub-paragraphs (</w:t>
      </w:r>
      <w:proofErr w:type="spellStart"/>
      <w:r w:rsidRPr="0050271D">
        <w:rPr>
          <w:i/>
        </w:rPr>
        <w:t>i</w:t>
      </w:r>
      <w:proofErr w:type="spellEnd"/>
      <w:r w:rsidRPr="0050271D">
        <w:rPr>
          <w:i/>
        </w:rPr>
        <w:t xml:space="preserve">) and (ii), to promote the security and efficiency of the electricity generation, transmission and distribution systems in the national electricity transmission system operator area taken as a </w:t>
      </w:r>
      <w:proofErr w:type="gramStart"/>
      <w:r w:rsidRPr="0050271D">
        <w:rPr>
          <w:i/>
        </w:rPr>
        <w:t>whole;</w:t>
      </w:r>
      <w:proofErr w:type="gramEnd"/>
      <w:r w:rsidRPr="0050271D">
        <w:rPr>
          <w:i/>
        </w:rPr>
        <w:t xml:space="preserve"> </w:t>
      </w:r>
    </w:p>
    <w:p w14:paraId="1CB72634" w14:textId="77777777" w:rsidR="005D189C" w:rsidRDefault="005D189C" w:rsidP="00D20873">
      <w:pPr>
        <w:pStyle w:val="ListParagraph"/>
        <w:numPr>
          <w:ilvl w:val="0"/>
          <w:numId w:val="19"/>
        </w:numPr>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39415090" w14:textId="2C77F2E6" w:rsidR="005D189C" w:rsidRDefault="005D189C" w:rsidP="00D20873">
      <w:pPr>
        <w:pStyle w:val="ListParagraph"/>
        <w:numPr>
          <w:ilvl w:val="0"/>
          <w:numId w:val="19"/>
        </w:numPr>
        <w:rPr>
          <w:i/>
        </w:rPr>
      </w:pPr>
      <w:r w:rsidRPr="0050271D">
        <w:rPr>
          <w:i/>
        </w:rPr>
        <w:t>To promote efficiency in the implementation and administration of the Grid Code arrangements</w:t>
      </w:r>
    </w:p>
    <w:p w14:paraId="79BD2607" w14:textId="77777777" w:rsidR="00D20873" w:rsidRPr="00D20873" w:rsidRDefault="00D20873" w:rsidP="00D20873">
      <w:pPr>
        <w:spacing w:after="0" w:line="240" w:lineRule="auto"/>
        <w:textAlignment w:val="baseline"/>
        <w:rPr>
          <w:rFonts w:ascii="Segoe UI" w:eastAsia="Times New Roman" w:hAnsi="Segoe UI" w:cs="Segoe UI"/>
          <w:sz w:val="18"/>
          <w:szCs w:val="18"/>
          <w:lang w:eastAsia="en-GB"/>
        </w:rPr>
      </w:pPr>
      <w:r w:rsidRPr="00D20873">
        <w:rPr>
          <w:rFonts w:ascii="Arial" w:eastAsia="Times New Roman" w:hAnsi="Arial" w:cs="Arial"/>
          <w:b/>
          <w:bCs/>
          <w:color w:val="3F0731"/>
          <w:lang w:eastAsia="en-GB"/>
        </w:rPr>
        <w:t>For reference, (for consultation questions 5 &amp; 6) the Electricity Balancing Regulation (EBR) Article 3 Objectives and regulatory aspects are:</w:t>
      </w:r>
      <w:r w:rsidRPr="00D20873">
        <w:rPr>
          <w:rFonts w:ascii="Arial" w:eastAsia="Times New Roman" w:hAnsi="Arial" w:cs="Arial"/>
          <w:color w:val="3F0731"/>
          <w:lang w:eastAsia="en-GB"/>
        </w:rPr>
        <w:t> </w:t>
      </w:r>
    </w:p>
    <w:p w14:paraId="6868C2FE" w14:textId="77777777" w:rsidR="00D20873" w:rsidRPr="00D20873" w:rsidRDefault="00D20873" w:rsidP="00D20873">
      <w:pPr>
        <w:numPr>
          <w:ilvl w:val="0"/>
          <w:numId w:val="20"/>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 xml:space="preserve">fostering effective competition, non-discrimination and transparency in balancing </w:t>
      </w:r>
      <w:proofErr w:type="gramStart"/>
      <w:r w:rsidRPr="00D20873">
        <w:rPr>
          <w:rFonts w:ascii="Arial" w:eastAsia="Times New Roman" w:hAnsi="Arial" w:cs="Arial"/>
          <w:i/>
          <w:iCs/>
          <w:lang w:eastAsia="en-GB"/>
        </w:rPr>
        <w:t>markets;</w:t>
      </w:r>
      <w:proofErr w:type="gramEnd"/>
      <w:r w:rsidRPr="00D20873">
        <w:rPr>
          <w:rFonts w:ascii="Arial" w:eastAsia="Times New Roman" w:hAnsi="Arial" w:cs="Arial"/>
          <w:lang w:eastAsia="en-GB"/>
        </w:rPr>
        <w:t> </w:t>
      </w:r>
    </w:p>
    <w:p w14:paraId="160D6C35" w14:textId="77777777" w:rsidR="00D20873" w:rsidRPr="00D20873" w:rsidRDefault="00D20873" w:rsidP="00D20873">
      <w:pPr>
        <w:numPr>
          <w:ilvl w:val="0"/>
          <w:numId w:val="21"/>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 xml:space="preserve">enhancing efficiency of balancing as well as efficiency of national balancing </w:t>
      </w:r>
      <w:proofErr w:type="gramStart"/>
      <w:r w:rsidRPr="00D20873">
        <w:rPr>
          <w:rFonts w:ascii="Arial" w:eastAsia="Times New Roman" w:hAnsi="Arial" w:cs="Arial"/>
          <w:i/>
          <w:iCs/>
          <w:lang w:eastAsia="en-GB"/>
        </w:rPr>
        <w:t>markets;</w:t>
      </w:r>
      <w:proofErr w:type="gramEnd"/>
      <w:r w:rsidRPr="00D20873">
        <w:rPr>
          <w:rFonts w:ascii="Arial" w:eastAsia="Times New Roman" w:hAnsi="Arial" w:cs="Arial"/>
          <w:lang w:eastAsia="en-GB"/>
        </w:rPr>
        <w:t> </w:t>
      </w:r>
    </w:p>
    <w:p w14:paraId="1BFCF03E" w14:textId="77777777" w:rsidR="00D20873" w:rsidRPr="00D20873" w:rsidRDefault="00D20873" w:rsidP="00D20873">
      <w:pPr>
        <w:numPr>
          <w:ilvl w:val="0"/>
          <w:numId w:val="22"/>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 xml:space="preserve">integrating balancing markets and promoting the possibilities for exchanges of balancing services while contributing to operational </w:t>
      </w:r>
      <w:proofErr w:type="gramStart"/>
      <w:r w:rsidRPr="00D20873">
        <w:rPr>
          <w:rFonts w:ascii="Arial" w:eastAsia="Times New Roman" w:hAnsi="Arial" w:cs="Arial"/>
          <w:i/>
          <w:iCs/>
          <w:lang w:eastAsia="en-GB"/>
        </w:rPr>
        <w:t>security;</w:t>
      </w:r>
      <w:proofErr w:type="gramEnd"/>
      <w:r w:rsidRPr="00D20873">
        <w:rPr>
          <w:rFonts w:ascii="Arial" w:eastAsia="Times New Roman" w:hAnsi="Arial" w:cs="Arial"/>
          <w:lang w:eastAsia="en-GB"/>
        </w:rPr>
        <w:t> </w:t>
      </w:r>
    </w:p>
    <w:p w14:paraId="51993CD6" w14:textId="77777777" w:rsidR="00D20873" w:rsidRPr="00D20873" w:rsidRDefault="00D20873" w:rsidP="00D20873">
      <w:pPr>
        <w:numPr>
          <w:ilvl w:val="0"/>
          <w:numId w:val="23"/>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 xml:space="preserve">contributing to the efficient long-term operation and development of the electricity transmission system and electricity sector while facilitating the efficient and consistent functioning of day-ahead, intraday and balancing </w:t>
      </w:r>
      <w:proofErr w:type="gramStart"/>
      <w:r w:rsidRPr="00D20873">
        <w:rPr>
          <w:rFonts w:ascii="Arial" w:eastAsia="Times New Roman" w:hAnsi="Arial" w:cs="Arial"/>
          <w:i/>
          <w:iCs/>
          <w:lang w:eastAsia="en-GB"/>
        </w:rPr>
        <w:t>markets;</w:t>
      </w:r>
      <w:proofErr w:type="gramEnd"/>
      <w:r w:rsidRPr="00D20873">
        <w:rPr>
          <w:rFonts w:ascii="Arial" w:eastAsia="Times New Roman" w:hAnsi="Arial" w:cs="Arial"/>
          <w:lang w:eastAsia="en-GB"/>
        </w:rPr>
        <w:t> </w:t>
      </w:r>
    </w:p>
    <w:p w14:paraId="7EBFAE10" w14:textId="77777777" w:rsidR="00D20873" w:rsidRPr="00D20873" w:rsidRDefault="00D20873" w:rsidP="00D20873">
      <w:pPr>
        <w:numPr>
          <w:ilvl w:val="0"/>
          <w:numId w:val="24"/>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 xml:space="preserve">ensuring that the procurement of balancing services is fair, objective, transparent and market-based, avoids undue barriers to entry for new entrants, fosters the liquidity of balancing markets while preventing undue market </w:t>
      </w:r>
      <w:proofErr w:type="gramStart"/>
      <w:r w:rsidRPr="00D20873">
        <w:rPr>
          <w:rFonts w:ascii="Arial" w:eastAsia="Times New Roman" w:hAnsi="Arial" w:cs="Arial"/>
          <w:i/>
          <w:iCs/>
          <w:lang w:eastAsia="en-GB"/>
        </w:rPr>
        <w:t>distortions;</w:t>
      </w:r>
      <w:proofErr w:type="gramEnd"/>
      <w:r w:rsidRPr="00D20873">
        <w:rPr>
          <w:rFonts w:ascii="Arial" w:eastAsia="Times New Roman" w:hAnsi="Arial" w:cs="Arial"/>
          <w:lang w:eastAsia="en-GB"/>
        </w:rPr>
        <w:t> </w:t>
      </w:r>
    </w:p>
    <w:p w14:paraId="1A85913A" w14:textId="77777777" w:rsidR="00D20873" w:rsidRPr="00D20873" w:rsidRDefault="00D20873" w:rsidP="00D20873">
      <w:pPr>
        <w:numPr>
          <w:ilvl w:val="0"/>
          <w:numId w:val="25"/>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 xml:space="preserve">facilitating the participation of demand response including aggregation facilities and energy storage while ensuring they compete with other balancing services at a level playing field and, where necessary, act independently when serving a single demand </w:t>
      </w:r>
      <w:proofErr w:type="gramStart"/>
      <w:r w:rsidRPr="00D20873">
        <w:rPr>
          <w:rFonts w:ascii="Arial" w:eastAsia="Times New Roman" w:hAnsi="Arial" w:cs="Arial"/>
          <w:i/>
          <w:iCs/>
          <w:lang w:eastAsia="en-GB"/>
        </w:rPr>
        <w:t>facility;</w:t>
      </w:r>
      <w:proofErr w:type="gramEnd"/>
      <w:r w:rsidRPr="00D20873">
        <w:rPr>
          <w:rFonts w:ascii="Arial" w:eastAsia="Times New Roman" w:hAnsi="Arial" w:cs="Arial"/>
          <w:lang w:eastAsia="en-GB"/>
        </w:rPr>
        <w:t> </w:t>
      </w:r>
    </w:p>
    <w:p w14:paraId="112129D3" w14:textId="77777777" w:rsidR="00D20873" w:rsidRDefault="00D20873" w:rsidP="00D20873">
      <w:pPr>
        <w:numPr>
          <w:ilvl w:val="0"/>
          <w:numId w:val="26"/>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facilitating the participation of renewable energy sources and supporting the achievement of any target specified in an enactment for the share of energy from renewable sources.</w:t>
      </w:r>
      <w:r w:rsidRPr="00D20873">
        <w:rPr>
          <w:rFonts w:ascii="Arial" w:eastAsia="Times New Roman" w:hAnsi="Arial" w:cs="Arial"/>
          <w:lang w:eastAsia="en-GB"/>
        </w:rPr>
        <w:t> </w:t>
      </w:r>
    </w:p>
    <w:p w14:paraId="2E925D2C" w14:textId="77777777" w:rsidR="00894FA2" w:rsidRPr="00D20873" w:rsidRDefault="00894FA2" w:rsidP="00894FA2">
      <w:pPr>
        <w:spacing w:after="0" w:line="240" w:lineRule="auto"/>
        <w:ind w:left="360"/>
        <w:textAlignment w:val="baseline"/>
        <w:rPr>
          <w:rFonts w:ascii="Arial" w:eastAsia="Times New Roman" w:hAnsi="Arial" w:cs="Arial"/>
          <w:lang w:eastAsia="en-GB"/>
        </w:rPr>
      </w:pPr>
    </w:p>
    <w:p w14:paraId="404E4FA1" w14:textId="77777777" w:rsidR="00D20873" w:rsidRPr="00D20873" w:rsidRDefault="00D20873" w:rsidP="00D20873">
      <w:pPr>
        <w:spacing w:after="0" w:line="240" w:lineRule="auto"/>
        <w:ind w:left="720"/>
        <w:textAlignment w:val="baseline"/>
        <w:rPr>
          <w:rFonts w:ascii="Segoe UI" w:eastAsia="Times New Roman" w:hAnsi="Segoe UI" w:cs="Segoe UI"/>
          <w:sz w:val="18"/>
          <w:szCs w:val="18"/>
          <w:lang w:eastAsia="en-GB"/>
        </w:rPr>
      </w:pPr>
      <w:r w:rsidRPr="00D20873">
        <w:rPr>
          <w:rFonts w:ascii="Arial" w:eastAsia="Times New Roman" w:hAnsi="Arial" w:cs="Arial"/>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80"/>
      </w:tblGrid>
      <w:tr w:rsidR="00D20873" w:rsidRPr="00D20873" w14:paraId="34817508" w14:textId="77777777" w:rsidTr="00D20873">
        <w:trPr>
          <w:trHeight w:val="300"/>
        </w:trPr>
        <w:tc>
          <w:tcPr>
            <w:tcW w:w="9480" w:type="dxa"/>
            <w:tcBorders>
              <w:top w:val="single" w:sz="6" w:space="0" w:color="auto"/>
              <w:left w:val="single" w:sz="6" w:space="0" w:color="auto"/>
              <w:bottom w:val="single" w:sz="6" w:space="0" w:color="auto"/>
              <w:right w:val="single" w:sz="6" w:space="0" w:color="auto"/>
            </w:tcBorders>
            <w:shd w:val="clear" w:color="auto" w:fill="650B4E"/>
            <w:hideMark/>
          </w:tcPr>
          <w:p w14:paraId="1751B460" w14:textId="77777777" w:rsidR="00D20873" w:rsidRPr="00D20873" w:rsidRDefault="00D20873" w:rsidP="00D20873">
            <w:pPr>
              <w:spacing w:after="0" w:line="240" w:lineRule="auto"/>
              <w:textAlignment w:val="baseline"/>
              <w:divId w:val="225454271"/>
              <w:rPr>
                <w:rFonts w:ascii="Times New Roman" w:eastAsia="Times New Roman" w:hAnsi="Times New Roman" w:cs="Times New Roman"/>
                <w:lang w:eastAsia="en-GB"/>
              </w:rPr>
            </w:pPr>
            <w:r w:rsidRPr="00D20873">
              <w:rPr>
                <w:rFonts w:ascii="Arial" w:eastAsia="Times New Roman" w:hAnsi="Arial" w:cs="Arial"/>
                <w:b/>
                <w:bCs/>
                <w:color w:val="FFFFFF"/>
                <w:lang w:eastAsia="en-GB"/>
              </w:rPr>
              <w:t>What is the EBR?</w:t>
            </w:r>
            <w:r w:rsidRPr="00D20873">
              <w:rPr>
                <w:rFonts w:ascii="Arial" w:eastAsia="Times New Roman" w:hAnsi="Arial" w:cs="Arial"/>
                <w:color w:val="FFFFFF"/>
                <w:lang w:eastAsia="en-GB"/>
              </w:rPr>
              <w:t> </w:t>
            </w:r>
          </w:p>
        </w:tc>
      </w:tr>
      <w:tr w:rsidR="00D20873" w:rsidRPr="00D20873" w14:paraId="2A4EB0F7" w14:textId="77777777" w:rsidTr="00D20873">
        <w:trPr>
          <w:trHeight w:val="300"/>
        </w:trPr>
        <w:tc>
          <w:tcPr>
            <w:tcW w:w="9480" w:type="dxa"/>
            <w:tcBorders>
              <w:top w:val="single" w:sz="6" w:space="0" w:color="auto"/>
              <w:left w:val="single" w:sz="6" w:space="0" w:color="auto"/>
              <w:bottom w:val="single" w:sz="6" w:space="0" w:color="auto"/>
              <w:right w:val="single" w:sz="6" w:space="0" w:color="auto"/>
            </w:tcBorders>
            <w:shd w:val="clear" w:color="auto" w:fill="auto"/>
            <w:hideMark/>
          </w:tcPr>
          <w:p w14:paraId="6573898C" w14:textId="77777777" w:rsidR="00D20873" w:rsidRPr="00D20873" w:rsidRDefault="00D20873" w:rsidP="00D20873">
            <w:pPr>
              <w:spacing w:after="0" w:line="240" w:lineRule="auto"/>
              <w:jc w:val="both"/>
              <w:textAlignment w:val="baseline"/>
              <w:rPr>
                <w:rFonts w:ascii="Times New Roman" w:eastAsia="Times New Roman" w:hAnsi="Times New Roman" w:cs="Times New Roman"/>
                <w:lang w:eastAsia="en-GB"/>
              </w:rPr>
            </w:pPr>
            <w:r w:rsidRPr="00D20873">
              <w:rPr>
                <w:rFonts w:ascii="Arial" w:eastAsia="Times New Roman" w:hAnsi="Arial" w:cs="Arial"/>
                <w:lang w:eastAsia="en-GB"/>
              </w:rPr>
              <w:t>The Electricity Balancing Regulation (EBR) is a European Network Code introduced by the Third Energy Package European legislation in late 2017. </w:t>
            </w:r>
          </w:p>
          <w:p w14:paraId="1C70B14E" w14:textId="77777777" w:rsidR="00D20873" w:rsidRPr="00D20873" w:rsidRDefault="00D20873" w:rsidP="00D20873">
            <w:pPr>
              <w:spacing w:after="0" w:line="240" w:lineRule="auto"/>
              <w:jc w:val="both"/>
              <w:textAlignment w:val="baseline"/>
              <w:rPr>
                <w:rFonts w:ascii="Times New Roman" w:eastAsia="Times New Roman" w:hAnsi="Times New Roman" w:cs="Times New Roman"/>
                <w:lang w:eastAsia="en-GB"/>
              </w:rPr>
            </w:pPr>
            <w:r w:rsidRPr="00D20873">
              <w:rPr>
                <w:rFonts w:ascii="Arial" w:eastAsia="Times New Roman" w:hAnsi="Arial" w:cs="Arial"/>
                <w:lang w:eastAsia="en-GB"/>
              </w:rPr>
              <w:t>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ESO should have terms and conditions developed for balancing services, which are submitted and approved by Ofgem. </w:t>
            </w:r>
          </w:p>
        </w:tc>
      </w:tr>
    </w:tbl>
    <w:p w14:paraId="27E7ACFA" w14:textId="77777777" w:rsidR="00D20873" w:rsidRPr="00D20873" w:rsidRDefault="00D20873" w:rsidP="00D20873">
      <w:pPr>
        <w:spacing w:after="0" w:line="240" w:lineRule="auto"/>
        <w:textAlignment w:val="baseline"/>
        <w:rPr>
          <w:rFonts w:ascii="Segoe UI" w:eastAsia="Times New Roman" w:hAnsi="Segoe UI" w:cs="Segoe UI"/>
          <w:sz w:val="18"/>
          <w:szCs w:val="18"/>
          <w:lang w:eastAsia="en-GB"/>
        </w:rPr>
      </w:pPr>
      <w:r w:rsidRPr="00D20873">
        <w:rPr>
          <w:rFonts w:ascii="Arial" w:eastAsia="Times New Roman" w:hAnsi="Arial" w:cs="Arial"/>
          <w:lang w:eastAsia="en-GB"/>
        </w:rPr>
        <w:t> </w:t>
      </w:r>
    </w:p>
    <w:p w14:paraId="31C73380" w14:textId="77777777" w:rsidR="0026514F" w:rsidRDefault="0026514F" w:rsidP="005D189C">
      <w:pPr>
        <w:pStyle w:val="BodyText"/>
        <w:rPr>
          <w:rFonts w:cs="Arial"/>
          <w:b/>
          <w:sz w:val="24"/>
        </w:rPr>
      </w:pPr>
    </w:p>
    <w:p w14:paraId="54A8A356" w14:textId="1250688A" w:rsidR="005D189C" w:rsidRDefault="005D189C" w:rsidP="005D189C">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817"/>
        <w:gridCol w:w="4536"/>
      </w:tblGrid>
      <w:tr w:rsidR="005D189C" w:rsidRPr="00CF795B" w14:paraId="5B47DA86" w14:textId="77777777" w:rsidTr="3E4D5F46">
        <w:trPr>
          <w:trHeight w:val="264"/>
        </w:trPr>
        <w:tc>
          <w:tcPr>
            <w:tcW w:w="9527" w:type="dxa"/>
            <w:gridSpan w:val="4"/>
            <w:shd w:val="clear" w:color="auto" w:fill="650B4E" w:themeFill="text2" w:themeFillTint="E6"/>
          </w:tcPr>
          <w:p w14:paraId="648EF487" w14:textId="77777777" w:rsidR="005D189C" w:rsidRPr="00CF795B" w:rsidRDefault="005D189C" w:rsidP="001643F5">
            <w:pPr>
              <w:ind w:left="-79"/>
              <w:rPr>
                <w:rFonts w:cs="Arial"/>
                <w:b/>
                <w:color w:val="FFFFFF" w:themeColor="background1"/>
              </w:rPr>
            </w:pPr>
            <w:r w:rsidRPr="00760AB5">
              <w:rPr>
                <w:rFonts w:cs="Arial"/>
                <w:b/>
                <w:color w:val="FFFFFF" w:themeColor="background1"/>
              </w:rPr>
              <w:lastRenderedPageBreak/>
              <w:t>Standard Workgroup Consultation questions</w:t>
            </w:r>
          </w:p>
        </w:tc>
      </w:tr>
      <w:tr w:rsidR="005D189C" w:rsidRPr="00CF795B" w14:paraId="5EA4A9A0" w14:textId="77777777" w:rsidTr="3E4D5F46">
        <w:trPr>
          <w:trHeight w:val="625"/>
        </w:trPr>
        <w:tc>
          <w:tcPr>
            <w:tcW w:w="483" w:type="dxa"/>
            <w:vMerge w:val="restart"/>
          </w:tcPr>
          <w:p w14:paraId="6E972DB4" w14:textId="77777777" w:rsidR="005D189C" w:rsidRPr="009E1BFB" w:rsidRDefault="005D189C" w:rsidP="001643F5">
            <w:pPr>
              <w:rPr>
                <w:rFonts w:cs="Arial"/>
              </w:rPr>
            </w:pPr>
            <w:r w:rsidRPr="009E1BFB">
              <w:rPr>
                <w:rFonts w:cs="Arial"/>
              </w:rPr>
              <w:t>1</w:t>
            </w:r>
          </w:p>
        </w:tc>
        <w:tc>
          <w:tcPr>
            <w:tcW w:w="2691" w:type="dxa"/>
            <w:vMerge w:val="restart"/>
          </w:tcPr>
          <w:p w14:paraId="38C1493A" w14:textId="77777777" w:rsidR="005D189C" w:rsidRPr="009E1BFB" w:rsidRDefault="005D189C" w:rsidP="001643F5">
            <w:r w:rsidRPr="00E6198D">
              <w:t>Do you believe that the Original Proposal and/or any potential alternatives better facilitate the Applicable Objectives?</w:t>
            </w:r>
          </w:p>
        </w:tc>
        <w:tc>
          <w:tcPr>
            <w:tcW w:w="6353" w:type="dxa"/>
            <w:gridSpan w:val="2"/>
          </w:tcPr>
          <w:p w14:paraId="6A231334" w14:textId="15A9FBF7" w:rsidR="005D189C" w:rsidRDefault="005D189C" w:rsidP="001643F5">
            <w:pPr>
              <w:pStyle w:val="BodyText"/>
              <w:rPr>
                <w:sz w:val="24"/>
              </w:rPr>
            </w:pPr>
            <w:r>
              <w:rPr>
                <w:sz w:val="24"/>
              </w:rPr>
              <w:t xml:space="preserve">Mark the Objectives which you believe </w:t>
            </w:r>
            <w:r w:rsidR="001248F0">
              <w:rPr>
                <w:sz w:val="24"/>
              </w:rPr>
              <w:t>the Original Solution b</w:t>
            </w:r>
            <w:r>
              <w:rPr>
                <w:sz w:val="24"/>
              </w:rPr>
              <w:t>etter facilitates:</w:t>
            </w:r>
          </w:p>
        </w:tc>
      </w:tr>
      <w:tr w:rsidR="005D189C" w:rsidRPr="00CF795B" w14:paraId="1DCAECCC" w14:textId="77777777" w:rsidTr="3E4D5F46">
        <w:trPr>
          <w:trHeight w:val="20"/>
        </w:trPr>
        <w:tc>
          <w:tcPr>
            <w:tcW w:w="483" w:type="dxa"/>
            <w:vMerge/>
          </w:tcPr>
          <w:p w14:paraId="6E0C4300" w14:textId="77777777" w:rsidR="005D189C" w:rsidRPr="009E1BFB" w:rsidRDefault="005D189C" w:rsidP="001643F5">
            <w:pPr>
              <w:rPr>
                <w:rFonts w:cs="Arial"/>
              </w:rPr>
            </w:pPr>
          </w:p>
        </w:tc>
        <w:tc>
          <w:tcPr>
            <w:tcW w:w="2691" w:type="dxa"/>
            <w:vMerge/>
          </w:tcPr>
          <w:p w14:paraId="67735C12" w14:textId="77777777" w:rsidR="005D189C" w:rsidRPr="009E1BFB" w:rsidRDefault="005D189C" w:rsidP="001643F5">
            <w:pPr>
              <w:rPr>
                <w:rFonts w:cs="Arial"/>
                <w:bCs/>
              </w:rPr>
            </w:pPr>
          </w:p>
        </w:tc>
        <w:tc>
          <w:tcPr>
            <w:tcW w:w="1817" w:type="dxa"/>
          </w:tcPr>
          <w:p w14:paraId="4FA00F28" w14:textId="77777777" w:rsidR="005D189C" w:rsidRPr="00867B72" w:rsidRDefault="005D189C" w:rsidP="001643F5">
            <w:pPr>
              <w:pStyle w:val="BodyText"/>
              <w:rPr>
                <w:sz w:val="24"/>
              </w:rPr>
            </w:pPr>
            <w:r>
              <w:rPr>
                <w:sz w:val="24"/>
              </w:rPr>
              <w:t>Original</w:t>
            </w:r>
          </w:p>
        </w:tc>
        <w:tc>
          <w:tcPr>
            <w:tcW w:w="4536" w:type="dxa"/>
          </w:tcPr>
          <w:p w14:paraId="4A724B98" w14:textId="5C5EB033" w:rsidR="005D189C" w:rsidRPr="00867B72" w:rsidRDefault="00F20E59" w:rsidP="001643F5">
            <w:pPr>
              <w:pStyle w:val="BodyText"/>
              <w:rPr>
                <w:sz w:val="24"/>
              </w:rPr>
            </w:pPr>
            <w:sdt>
              <w:sdtPr>
                <w:rPr>
                  <w:sz w:val="24"/>
                </w:rPr>
                <w:id w:val="1238833316"/>
                <w14:checkbox>
                  <w14:checked w14:val="1"/>
                  <w14:checkedState w14:val="2612" w14:font="MS Gothic"/>
                  <w14:uncheckedState w14:val="2610" w14:font="MS Gothic"/>
                </w14:checkbox>
              </w:sdtPr>
              <w:sdtEndPr/>
              <w:sdtContent>
                <w:r w:rsidR="009474BB">
                  <w:rPr>
                    <w:rFonts w:ascii="MS Gothic" w:eastAsia="MS Gothic" w:hAnsi="MS Gothic" w:hint="eastAsia"/>
                    <w:sz w:val="24"/>
                  </w:rPr>
                  <w:t>☒</w:t>
                </w:r>
              </w:sdtContent>
            </w:sdt>
            <w:r w:rsidR="005D189C">
              <w:rPr>
                <w:sz w:val="24"/>
              </w:rPr>
              <w:t xml:space="preserve">A   </w:t>
            </w:r>
            <w:sdt>
              <w:sdtPr>
                <w:rPr>
                  <w:sz w:val="24"/>
                </w:rPr>
                <w:id w:val="-1987779083"/>
                <w14:checkbox>
                  <w14:checked w14:val="1"/>
                  <w14:checkedState w14:val="2612" w14:font="MS Gothic"/>
                  <w14:uncheckedState w14:val="2610" w14:font="MS Gothic"/>
                </w14:checkbox>
              </w:sdtPr>
              <w:sdtEndPr/>
              <w:sdtContent>
                <w:r w:rsidR="009B0E4A">
                  <w:rPr>
                    <w:rFonts w:ascii="MS Gothic" w:eastAsia="MS Gothic" w:hAnsi="MS Gothic" w:hint="eastAsia"/>
                    <w:sz w:val="24"/>
                  </w:rPr>
                  <w:t>☒</w:t>
                </w:r>
              </w:sdtContent>
            </w:sdt>
            <w:r w:rsidR="005D189C">
              <w:rPr>
                <w:sz w:val="24"/>
              </w:rPr>
              <w:t xml:space="preserve">B   </w:t>
            </w:r>
            <w:sdt>
              <w:sdtPr>
                <w:rPr>
                  <w:sz w:val="24"/>
                </w:rPr>
                <w:id w:val="1669131215"/>
                <w14:checkbox>
                  <w14:checked w14:val="1"/>
                  <w14:checkedState w14:val="2612" w14:font="MS Gothic"/>
                  <w14:uncheckedState w14:val="2610" w14:font="MS Gothic"/>
                </w14:checkbox>
              </w:sdtPr>
              <w:sdtEndPr/>
              <w:sdtContent>
                <w:r w:rsidR="009B0E4A">
                  <w:rPr>
                    <w:rFonts w:ascii="MS Gothic" w:eastAsia="MS Gothic" w:hAnsi="MS Gothic" w:hint="eastAsia"/>
                    <w:sz w:val="24"/>
                  </w:rPr>
                  <w:t>☒</w:t>
                </w:r>
              </w:sdtContent>
            </w:sdt>
            <w:r w:rsidR="005D189C">
              <w:rPr>
                <w:sz w:val="24"/>
              </w:rPr>
              <w:t xml:space="preserve">C   </w:t>
            </w:r>
            <w:sdt>
              <w:sdtPr>
                <w:rPr>
                  <w:sz w:val="24"/>
                </w:rPr>
                <w:id w:val="-1095402401"/>
                <w14:checkbox>
                  <w14:checked w14:val="1"/>
                  <w14:checkedState w14:val="2612" w14:font="MS Gothic"/>
                  <w14:uncheckedState w14:val="2610" w14:font="MS Gothic"/>
                </w14:checkbox>
              </w:sdtPr>
              <w:sdtEndPr/>
              <w:sdtContent>
                <w:r w:rsidR="009B0E4A">
                  <w:rPr>
                    <w:rFonts w:ascii="MS Gothic" w:eastAsia="MS Gothic" w:hAnsi="MS Gothic" w:hint="eastAsia"/>
                    <w:sz w:val="24"/>
                  </w:rPr>
                  <w:t>☒</w:t>
                </w:r>
              </w:sdtContent>
            </w:sdt>
            <w:r w:rsidR="005D189C">
              <w:rPr>
                <w:sz w:val="24"/>
              </w:rPr>
              <w:t xml:space="preserve">D   </w:t>
            </w:r>
            <w:sdt>
              <w:sdtPr>
                <w:rPr>
                  <w:sz w:val="24"/>
                </w:rPr>
                <w:id w:val="-1696069163"/>
                <w14:checkbox>
                  <w14:checked w14:val="0"/>
                  <w14:checkedState w14:val="2612" w14:font="MS Gothic"/>
                  <w14:uncheckedState w14:val="2610" w14:font="MS Gothic"/>
                </w14:checkbox>
              </w:sdtPr>
              <w:sdtEndPr/>
              <w:sdtContent>
                <w:r w:rsidR="0003035A">
                  <w:rPr>
                    <w:rFonts w:ascii="MS Gothic" w:eastAsia="MS Gothic" w:hAnsi="MS Gothic" w:hint="eastAsia"/>
                    <w:sz w:val="24"/>
                  </w:rPr>
                  <w:t>☐</w:t>
                </w:r>
              </w:sdtContent>
            </w:sdt>
            <w:r w:rsidR="005D189C">
              <w:rPr>
                <w:sz w:val="24"/>
              </w:rPr>
              <w:t xml:space="preserve">E   </w:t>
            </w:r>
          </w:p>
        </w:tc>
      </w:tr>
      <w:tr w:rsidR="005D189C" w:rsidRPr="00CF795B" w14:paraId="677EA2D5" w14:textId="77777777" w:rsidTr="3E4D5F46">
        <w:trPr>
          <w:trHeight w:val="624"/>
        </w:trPr>
        <w:tc>
          <w:tcPr>
            <w:tcW w:w="483" w:type="dxa"/>
            <w:vMerge/>
          </w:tcPr>
          <w:p w14:paraId="2F22F8C2" w14:textId="77777777" w:rsidR="005D189C" w:rsidRPr="009E1BFB" w:rsidRDefault="005D189C" w:rsidP="001643F5">
            <w:pPr>
              <w:rPr>
                <w:rFonts w:cs="Arial"/>
              </w:rPr>
            </w:pPr>
          </w:p>
        </w:tc>
        <w:tc>
          <w:tcPr>
            <w:tcW w:w="2691" w:type="dxa"/>
            <w:vMerge/>
          </w:tcPr>
          <w:p w14:paraId="6BADF45B" w14:textId="77777777" w:rsidR="005D189C" w:rsidRPr="009E1BFB" w:rsidRDefault="005D189C" w:rsidP="001643F5"/>
        </w:tc>
        <w:sdt>
          <w:sdtPr>
            <w:rPr>
              <w:sz w:val="24"/>
              <w:szCs w:val="24"/>
            </w:rPr>
            <w:id w:val="-1760202611"/>
            <w:placeholder>
              <w:docPart w:val="9F42A725A7364C7ABBBB2675CBCC01B8"/>
            </w:placeholder>
            <w:showingPlcHdr/>
          </w:sdtPr>
          <w:sdtEndPr/>
          <w:sdtContent>
            <w:tc>
              <w:tcPr>
                <w:tcW w:w="6353" w:type="dxa"/>
                <w:gridSpan w:val="2"/>
              </w:tcPr>
              <w:p w14:paraId="0B8424A6" w14:textId="77777777" w:rsidR="005D189C" w:rsidRDefault="005D189C" w:rsidP="001643F5">
                <w:pPr>
                  <w:pStyle w:val="BodyText"/>
                  <w:rPr>
                    <w:sz w:val="24"/>
                  </w:rPr>
                </w:pPr>
                <w:r w:rsidRPr="004C39B5">
                  <w:rPr>
                    <w:rStyle w:val="PlaceholderText"/>
                  </w:rPr>
                  <w:t>Click or tap here to enter text.</w:t>
                </w:r>
              </w:p>
            </w:tc>
          </w:sdtContent>
        </w:sdt>
      </w:tr>
      <w:tr w:rsidR="005D189C" w:rsidRPr="00CF795B" w14:paraId="5A8ED081" w14:textId="77777777" w:rsidTr="3E4D5F46">
        <w:trPr>
          <w:trHeight w:val="500"/>
        </w:trPr>
        <w:tc>
          <w:tcPr>
            <w:tcW w:w="483" w:type="dxa"/>
            <w:vMerge w:val="restart"/>
          </w:tcPr>
          <w:p w14:paraId="0039BDDE" w14:textId="77777777" w:rsidR="005D189C" w:rsidRPr="00CF795B" w:rsidRDefault="005D189C" w:rsidP="001643F5">
            <w:pPr>
              <w:rPr>
                <w:rFonts w:cs="Arial"/>
              </w:rPr>
            </w:pPr>
            <w:r>
              <w:rPr>
                <w:rFonts w:cs="Arial"/>
              </w:rPr>
              <w:t>2</w:t>
            </w:r>
          </w:p>
        </w:tc>
        <w:tc>
          <w:tcPr>
            <w:tcW w:w="2691" w:type="dxa"/>
            <w:vMerge w:val="restart"/>
          </w:tcPr>
          <w:p w14:paraId="4235A41F" w14:textId="77777777" w:rsidR="005D189C" w:rsidRPr="00CF795B" w:rsidRDefault="005D189C" w:rsidP="001643F5">
            <w:pPr>
              <w:rPr>
                <w:bCs/>
              </w:rPr>
            </w:pPr>
            <w:r w:rsidRPr="00CF795B">
              <w:t>Do you support the proposed implementation approach?</w:t>
            </w:r>
          </w:p>
        </w:tc>
        <w:tc>
          <w:tcPr>
            <w:tcW w:w="6353" w:type="dxa"/>
            <w:gridSpan w:val="2"/>
          </w:tcPr>
          <w:p w14:paraId="1EE61521" w14:textId="65052A43" w:rsidR="005D189C" w:rsidRDefault="00F20E59" w:rsidP="001643F5">
            <w:pPr>
              <w:rPr>
                <w:rFonts w:cs="Arial"/>
              </w:rPr>
            </w:pPr>
            <w:sdt>
              <w:sdtPr>
                <w:rPr>
                  <w:rFonts w:cs="Arial"/>
                </w:rPr>
                <w:id w:val="1523353888"/>
                <w14:checkbox>
                  <w14:checked w14:val="1"/>
                  <w14:checkedState w14:val="2612" w14:font="MS Gothic"/>
                  <w14:uncheckedState w14:val="2610" w14:font="MS Gothic"/>
                </w14:checkbox>
              </w:sdtPr>
              <w:sdtEndPr/>
              <w:sdtContent>
                <w:r w:rsidR="003D7982">
                  <w:rPr>
                    <w:rFonts w:ascii="MS Gothic" w:eastAsia="MS Gothic" w:hAnsi="MS Gothic" w:cs="Arial" w:hint="eastAsia"/>
                  </w:rPr>
                  <w:t>☒</w:t>
                </w:r>
              </w:sdtContent>
            </w:sdt>
            <w:r w:rsidR="005D189C">
              <w:rPr>
                <w:rFonts w:cs="Arial"/>
              </w:rPr>
              <w:t>Yes</w:t>
            </w:r>
          </w:p>
          <w:p w14:paraId="7BC54902" w14:textId="77777777" w:rsidR="005D189C" w:rsidRPr="00CF795B" w:rsidRDefault="00F20E59" w:rsidP="001643F5">
            <w:pPr>
              <w:rPr>
                <w:rFonts w:cs="Arial"/>
              </w:rPr>
            </w:pPr>
            <w:sdt>
              <w:sdtPr>
                <w:rPr>
                  <w:rFonts w:cs="Arial"/>
                </w:rPr>
                <w:id w:val="-272717404"/>
                <w14:checkbox>
                  <w14:checked w14:val="0"/>
                  <w14:checkedState w14:val="2612" w14:font="MS Gothic"/>
                  <w14:uncheckedState w14:val="2610" w14:font="MS Gothic"/>
                </w14:checkbox>
              </w:sdtPr>
              <w:sdtEndPr/>
              <w:sdtContent>
                <w:r w:rsidR="005D189C">
                  <w:rPr>
                    <w:rFonts w:ascii="MS Gothic" w:eastAsia="MS Gothic" w:hAnsi="MS Gothic" w:cs="Arial" w:hint="eastAsia"/>
                  </w:rPr>
                  <w:t>☐</w:t>
                </w:r>
              </w:sdtContent>
            </w:sdt>
            <w:r w:rsidR="005D189C">
              <w:rPr>
                <w:rFonts w:cs="Arial"/>
              </w:rPr>
              <w:t>No</w:t>
            </w:r>
          </w:p>
        </w:tc>
      </w:tr>
      <w:tr w:rsidR="005D189C" w:rsidRPr="00CF795B" w14:paraId="0C347812" w14:textId="77777777" w:rsidTr="3E4D5F46">
        <w:trPr>
          <w:trHeight w:val="499"/>
        </w:trPr>
        <w:tc>
          <w:tcPr>
            <w:tcW w:w="483" w:type="dxa"/>
            <w:vMerge/>
          </w:tcPr>
          <w:p w14:paraId="33E1CB97" w14:textId="77777777" w:rsidR="005D189C" w:rsidRDefault="005D189C" w:rsidP="001643F5">
            <w:pPr>
              <w:rPr>
                <w:rFonts w:cs="Arial"/>
              </w:rPr>
            </w:pPr>
          </w:p>
        </w:tc>
        <w:tc>
          <w:tcPr>
            <w:tcW w:w="2691" w:type="dxa"/>
            <w:vMerge/>
          </w:tcPr>
          <w:p w14:paraId="784C3AD1" w14:textId="77777777" w:rsidR="005D189C" w:rsidRPr="00CF795B" w:rsidRDefault="005D189C" w:rsidP="001643F5"/>
        </w:tc>
        <w:sdt>
          <w:sdtPr>
            <w:rPr>
              <w:rFonts w:cs="Arial"/>
            </w:rPr>
            <w:id w:val="812528405"/>
            <w:placeholder>
              <w:docPart w:val="4C3457F8B5904F61940EED90B43AE02B"/>
            </w:placeholder>
          </w:sdtPr>
          <w:sdtEndPr/>
          <w:sdtContent>
            <w:tc>
              <w:tcPr>
                <w:tcW w:w="6353" w:type="dxa"/>
                <w:gridSpan w:val="2"/>
              </w:tcPr>
              <w:p w14:paraId="1F795166" w14:textId="347D9779" w:rsidR="005D189C" w:rsidRDefault="003D7982" w:rsidP="001643F5">
                <w:pPr>
                  <w:rPr>
                    <w:rFonts w:cs="Arial"/>
                  </w:rPr>
                </w:pPr>
                <w:r>
                  <w:rPr>
                    <w:rFonts w:cs="Arial"/>
                  </w:rPr>
                  <w:t>SSEN broadly support the proposals</w:t>
                </w:r>
                <w:r w:rsidR="00C276FA">
                  <w:rPr>
                    <w:rFonts w:cs="Arial"/>
                  </w:rPr>
                  <w:t xml:space="preserve"> however clarification is needed on various points as discussed in our response to question 3.</w:t>
                </w:r>
              </w:p>
            </w:tc>
          </w:sdtContent>
        </w:sdt>
      </w:tr>
      <w:tr w:rsidR="005D189C" w:rsidRPr="00CF795B" w14:paraId="68776450" w14:textId="77777777" w:rsidTr="3E4D5F46">
        <w:trPr>
          <w:trHeight w:val="264"/>
        </w:trPr>
        <w:tc>
          <w:tcPr>
            <w:tcW w:w="483" w:type="dxa"/>
          </w:tcPr>
          <w:p w14:paraId="53EEFEFD" w14:textId="77777777" w:rsidR="005D189C" w:rsidRPr="00CF795B" w:rsidRDefault="005D189C" w:rsidP="001643F5">
            <w:pPr>
              <w:rPr>
                <w:rFonts w:cs="Arial"/>
              </w:rPr>
            </w:pPr>
            <w:r>
              <w:rPr>
                <w:rFonts w:cs="Arial"/>
              </w:rPr>
              <w:t>3</w:t>
            </w:r>
          </w:p>
        </w:tc>
        <w:tc>
          <w:tcPr>
            <w:tcW w:w="2691" w:type="dxa"/>
          </w:tcPr>
          <w:p w14:paraId="12B90F72" w14:textId="77777777" w:rsidR="005D189C" w:rsidRPr="00CF795B" w:rsidRDefault="005D189C" w:rsidP="001643F5">
            <w:pPr>
              <w:rPr>
                <w:bCs/>
              </w:rPr>
            </w:pPr>
            <w:r w:rsidRPr="00CF795B">
              <w:rPr>
                <w:bCs/>
              </w:rPr>
              <w:t>Do you have any other comments?</w:t>
            </w:r>
          </w:p>
        </w:tc>
        <w:sdt>
          <w:sdtPr>
            <w:rPr>
              <w:rFonts w:cs="Arial"/>
            </w:rPr>
            <w:id w:val="-290751180"/>
            <w:placeholder>
              <w:docPart w:val="85EC6E2E12454AEFADCECA34B5045BF2"/>
            </w:placeholder>
          </w:sdtPr>
          <w:sdtEndPr/>
          <w:sdtContent>
            <w:tc>
              <w:tcPr>
                <w:tcW w:w="6353" w:type="dxa"/>
                <w:gridSpan w:val="2"/>
              </w:tcPr>
              <w:p w14:paraId="1A3E4437" w14:textId="41462C44" w:rsidR="00AF6C11" w:rsidRDefault="00AF6C11" w:rsidP="001643F5">
                <w:pPr>
                  <w:rPr>
                    <w:rFonts w:cs="Arial"/>
                  </w:rPr>
                </w:pPr>
                <w:r>
                  <w:rPr>
                    <w:rFonts w:cs="Arial"/>
                  </w:rPr>
                  <w:t>Comment 1</w:t>
                </w:r>
                <w:r w:rsidR="00DD1D67">
                  <w:rPr>
                    <w:rFonts w:cs="Arial"/>
                  </w:rPr>
                  <w:t>:</w:t>
                </w:r>
              </w:p>
              <w:p w14:paraId="3B84B275" w14:textId="14B3CC64" w:rsidR="00DC4F08" w:rsidRPr="00DC4F08" w:rsidRDefault="00DC4F08" w:rsidP="00DC4F08">
                <w:pPr>
                  <w:rPr>
                    <w:rFonts w:cs="Arial"/>
                  </w:rPr>
                </w:pPr>
                <w:r w:rsidRPr="3E4D5F46">
                  <w:rPr>
                    <w:rFonts w:cs="Arial"/>
                  </w:rPr>
                  <w:t>Considering recent data requests from both NESO &amp; TO's for longer term projections, is the proposed change from an 8-year projection to 10 years in Schedule 21</w:t>
                </w:r>
                <w:r w:rsidR="5D94EBF5" w:rsidRPr="3E4D5F46">
                  <w:rPr>
                    <w:rFonts w:cs="Arial"/>
                  </w:rPr>
                  <w:t xml:space="preserve"> - 26</w:t>
                </w:r>
                <w:r w:rsidRPr="3E4D5F46">
                  <w:rPr>
                    <w:rFonts w:cs="Arial"/>
                  </w:rPr>
                  <w:t xml:space="preserve"> fit for purpose</w:t>
                </w:r>
                <w:r w:rsidR="00A61F70" w:rsidRPr="3E4D5F46">
                  <w:rPr>
                    <w:rFonts w:cs="Arial"/>
                  </w:rPr>
                  <w:t xml:space="preserve"> in the long-term</w:t>
                </w:r>
                <w:r w:rsidRPr="3E4D5F46">
                  <w:rPr>
                    <w:rFonts w:cs="Arial"/>
                  </w:rPr>
                  <w:t xml:space="preserve">? Does this need extended to avoid the need for these time-consuming ad hoc requests such as:  </w:t>
                </w:r>
              </w:p>
              <w:p w14:paraId="6CBF0599" w14:textId="77777777" w:rsidR="00DC4F08" w:rsidRPr="00DC4F08" w:rsidRDefault="00DC4F08" w:rsidP="00DC4F08">
                <w:pPr>
                  <w:numPr>
                    <w:ilvl w:val="0"/>
                    <w:numId w:val="29"/>
                  </w:numPr>
                  <w:rPr>
                    <w:rFonts w:cs="Arial"/>
                  </w:rPr>
                </w:pPr>
                <w:r w:rsidRPr="00DC4F08">
                  <w:rPr>
                    <w:rFonts w:cs="Arial"/>
                  </w:rPr>
                  <w:t>SHET's request for SHEPD projections out to 2050 for GSP's they are proposing interventions to in their T3 planning</w:t>
                </w:r>
              </w:p>
              <w:p w14:paraId="7746A947" w14:textId="5C047737" w:rsidR="00DC4F08" w:rsidRDefault="00DC4F08" w:rsidP="00DC4F08">
                <w:pPr>
                  <w:numPr>
                    <w:ilvl w:val="0"/>
                    <w:numId w:val="29"/>
                  </w:numPr>
                  <w:rPr>
                    <w:rFonts w:cs="Arial"/>
                  </w:rPr>
                </w:pPr>
                <w:r w:rsidRPr="3E4D5F46">
                  <w:rPr>
                    <w:rFonts w:cs="Arial"/>
                  </w:rPr>
                  <w:t>NESO's recent request for projections out to 2035 (even with a 10-year projection the last W</w:t>
                </w:r>
                <w:r w:rsidR="51731789" w:rsidRPr="3E4D5F46">
                  <w:rPr>
                    <w:rFonts w:cs="Arial"/>
                  </w:rPr>
                  <w:t>ee</w:t>
                </w:r>
                <w:r w:rsidRPr="3E4D5F46">
                  <w:rPr>
                    <w:rFonts w:cs="Arial"/>
                  </w:rPr>
                  <w:t>k24 submission would still have been a year short for this request)</w:t>
                </w:r>
              </w:p>
              <w:p w14:paraId="41EF8464" w14:textId="77777777" w:rsidR="00DD1D67" w:rsidRDefault="00DD1D67" w:rsidP="00C26BE6">
                <w:pPr>
                  <w:rPr>
                    <w:rFonts w:cs="Arial"/>
                  </w:rPr>
                </w:pPr>
              </w:p>
              <w:p w14:paraId="0F56F413" w14:textId="3C1D0FAF" w:rsidR="00C26BE6" w:rsidRDefault="00DD1D67" w:rsidP="00C26BE6">
                <w:pPr>
                  <w:rPr>
                    <w:rFonts w:cs="Arial"/>
                  </w:rPr>
                </w:pPr>
                <w:r>
                  <w:rPr>
                    <w:rFonts w:cs="Arial"/>
                  </w:rPr>
                  <w:t>Comment 2:</w:t>
                </w:r>
              </w:p>
              <w:p w14:paraId="6505BE38" w14:textId="157B7128" w:rsidR="006326D8" w:rsidRDefault="002C3EEE" w:rsidP="00C26BE6">
                <w:pPr>
                  <w:rPr>
                    <w:rFonts w:cs="Arial"/>
                  </w:rPr>
                </w:pPr>
                <w:r w:rsidRPr="3E4D5F46">
                  <w:rPr>
                    <w:rFonts w:cs="Arial"/>
                  </w:rPr>
                  <w:t>T</w:t>
                </w:r>
                <w:r w:rsidR="00DD1D67" w:rsidRPr="3E4D5F46">
                  <w:rPr>
                    <w:rFonts w:cs="Arial"/>
                  </w:rPr>
                  <w:t xml:space="preserve">he proposal </w:t>
                </w:r>
                <w:r w:rsidR="009308DE" w:rsidRPr="3E4D5F46">
                  <w:rPr>
                    <w:rFonts w:cs="Arial"/>
                  </w:rPr>
                  <w:t xml:space="preserve">to separately report &gt;1MW sub-transmission connected and </w:t>
                </w:r>
                <w:proofErr w:type="spellStart"/>
                <w:r w:rsidR="009308DE" w:rsidRPr="3E4D5F46">
                  <w:rPr>
                    <w:rFonts w:cs="Arial"/>
                  </w:rPr>
                  <w:t>non sub-</w:t>
                </w:r>
                <w:proofErr w:type="spellEnd"/>
                <w:r w:rsidR="009308DE" w:rsidRPr="3E4D5F46">
                  <w:rPr>
                    <w:rFonts w:cs="Arial"/>
                  </w:rPr>
                  <w:t xml:space="preserve">transmission connected generation, alongside the </w:t>
                </w:r>
                <w:r w:rsidR="00AC4A72" w:rsidRPr="3E4D5F46">
                  <w:rPr>
                    <w:rFonts w:cs="Arial"/>
                  </w:rPr>
                  <w:t xml:space="preserve">group demand methodology </w:t>
                </w:r>
                <w:r w:rsidR="001722ED" w:rsidRPr="3E4D5F46">
                  <w:rPr>
                    <w:rFonts w:cs="Arial"/>
                  </w:rPr>
                  <w:t xml:space="preserve">detailed on </w:t>
                </w:r>
                <w:r w:rsidR="00AC4A72" w:rsidRPr="3E4D5F46">
                  <w:rPr>
                    <w:rFonts w:cs="Arial"/>
                  </w:rPr>
                  <w:t>page 18 of the draft Planning Cod</w:t>
                </w:r>
                <w:r w:rsidR="00D3119C" w:rsidRPr="3E4D5F46">
                  <w:rPr>
                    <w:rFonts w:cs="Arial"/>
                  </w:rPr>
                  <w:t>e</w:t>
                </w:r>
                <w:r w:rsidR="001722ED" w:rsidRPr="3E4D5F46">
                  <w:rPr>
                    <w:rFonts w:cs="Arial"/>
                  </w:rPr>
                  <w:t>,</w:t>
                </w:r>
                <w:r w:rsidR="00AC4A72" w:rsidRPr="3E4D5F46">
                  <w:rPr>
                    <w:rFonts w:cs="Arial"/>
                  </w:rPr>
                  <w:t xml:space="preserve"> makes it appear that under the GC1039 changes export from large generators will no longer be </w:t>
                </w:r>
                <w:r w:rsidR="73C3784A" w:rsidRPr="3E4D5F46">
                  <w:rPr>
                    <w:rFonts w:cs="Arial"/>
                  </w:rPr>
                  <w:t xml:space="preserve">treated differently when calculating </w:t>
                </w:r>
                <w:r w:rsidR="00AC4A72" w:rsidRPr="3E4D5F46">
                  <w:rPr>
                    <w:rFonts w:cs="Arial"/>
                  </w:rPr>
                  <w:t xml:space="preserve">measured outturns or projections. </w:t>
                </w:r>
                <w:proofErr w:type="gramStart"/>
                <w:r w:rsidR="00AC4A72" w:rsidRPr="3E4D5F46">
                  <w:rPr>
                    <w:rFonts w:cs="Arial"/>
                  </w:rPr>
                  <w:t>However</w:t>
                </w:r>
                <w:proofErr w:type="gramEnd"/>
                <w:r w:rsidR="00AC4A72" w:rsidRPr="3E4D5F46">
                  <w:rPr>
                    <w:rFonts w:cs="Arial"/>
                  </w:rPr>
                  <w:t xml:space="preserve"> </w:t>
                </w:r>
                <w:r w:rsidR="001E7FA9" w:rsidRPr="3E4D5F46">
                  <w:rPr>
                    <w:rFonts w:cs="Arial"/>
                  </w:rPr>
                  <w:t>thi</w:t>
                </w:r>
                <w:r w:rsidR="009926DE" w:rsidRPr="3E4D5F46">
                  <w:rPr>
                    <w:rFonts w:cs="Arial"/>
                  </w:rPr>
                  <w:t xml:space="preserve">s </w:t>
                </w:r>
                <w:r w:rsidR="00D3119C" w:rsidRPr="3E4D5F46">
                  <w:rPr>
                    <w:rFonts w:cs="Arial"/>
                  </w:rPr>
                  <w:t xml:space="preserve">change, in reference to the existing Week24 methodology, </w:t>
                </w:r>
                <w:r w:rsidR="001E7FA9" w:rsidRPr="3E4D5F46">
                  <w:rPr>
                    <w:rFonts w:cs="Arial"/>
                  </w:rPr>
                  <w:t>has not clearly been stated in any of the documentation</w:t>
                </w:r>
                <w:r w:rsidR="0028502C" w:rsidRPr="3E4D5F46">
                  <w:rPr>
                    <w:rFonts w:cs="Arial"/>
                  </w:rPr>
                  <w:t>.</w:t>
                </w:r>
                <w:r w:rsidR="001E7FA9" w:rsidRPr="3E4D5F46">
                  <w:rPr>
                    <w:rFonts w:cs="Arial"/>
                  </w:rPr>
                  <w:t xml:space="preserve"> </w:t>
                </w:r>
                <w:r w:rsidR="006326D8" w:rsidRPr="3E4D5F46">
                  <w:rPr>
                    <w:rFonts w:cs="Arial"/>
                  </w:rPr>
                  <w:t>C</w:t>
                </w:r>
                <w:r w:rsidR="001E7FA9" w:rsidRPr="3E4D5F46">
                  <w:rPr>
                    <w:rFonts w:cs="Arial"/>
                  </w:rPr>
                  <w:t>onsidering the impact this would have</w:t>
                </w:r>
                <w:r w:rsidR="006326D8" w:rsidRPr="3E4D5F46">
                  <w:rPr>
                    <w:rFonts w:cs="Arial"/>
                  </w:rPr>
                  <w:t>,</w:t>
                </w:r>
                <w:r w:rsidR="001E7FA9" w:rsidRPr="3E4D5F46">
                  <w:rPr>
                    <w:rFonts w:cs="Arial"/>
                  </w:rPr>
                  <w:t xml:space="preserve"> </w:t>
                </w:r>
                <w:r w:rsidR="0028502C" w:rsidRPr="3E4D5F46">
                  <w:rPr>
                    <w:rFonts w:cs="Arial"/>
                  </w:rPr>
                  <w:t xml:space="preserve">particularly in </w:t>
                </w:r>
                <w:r w:rsidR="3B81B1ED" w:rsidRPr="3E4D5F46">
                  <w:rPr>
                    <w:rFonts w:cs="Arial"/>
                  </w:rPr>
                  <w:t xml:space="preserve">the north of </w:t>
                </w:r>
                <w:r w:rsidR="0028502C" w:rsidRPr="3E4D5F46">
                  <w:rPr>
                    <w:rFonts w:cs="Arial"/>
                  </w:rPr>
                  <w:t>Scotland</w:t>
                </w:r>
                <w:r w:rsidR="006326D8" w:rsidRPr="3E4D5F46">
                  <w:rPr>
                    <w:rFonts w:cs="Arial"/>
                  </w:rPr>
                  <w:t>,</w:t>
                </w:r>
                <w:r w:rsidR="0028502C" w:rsidRPr="3E4D5F46">
                  <w:rPr>
                    <w:rFonts w:cs="Arial"/>
                  </w:rPr>
                  <w:t xml:space="preserve"> </w:t>
                </w:r>
                <w:r w:rsidR="49DDA26E" w:rsidRPr="3E4D5F46">
                  <w:rPr>
                    <w:rFonts w:cs="Arial"/>
                  </w:rPr>
                  <w:t xml:space="preserve">we believe </w:t>
                </w:r>
                <w:r w:rsidR="6DAA8A37" w:rsidRPr="3E4D5F46">
                  <w:rPr>
                    <w:rFonts w:cs="Arial"/>
                  </w:rPr>
                  <w:t xml:space="preserve">specific </w:t>
                </w:r>
                <w:r w:rsidR="211DEC46" w:rsidRPr="3E4D5F46">
                  <w:rPr>
                    <w:rFonts w:cs="Arial"/>
                  </w:rPr>
                  <w:lastRenderedPageBreak/>
                  <w:t xml:space="preserve">reference to </w:t>
                </w:r>
                <w:r w:rsidR="4E0A8389" w:rsidRPr="3E4D5F46">
                  <w:rPr>
                    <w:rFonts w:cs="Arial"/>
                  </w:rPr>
                  <w:t>th</w:t>
                </w:r>
                <w:r w:rsidR="0028502C" w:rsidRPr="3E4D5F46">
                  <w:rPr>
                    <w:rFonts w:cs="Arial"/>
                  </w:rPr>
                  <w:t>is change of methodology is needed</w:t>
                </w:r>
                <w:r w:rsidR="005A3812">
                  <w:rPr>
                    <w:rFonts w:cs="Arial"/>
                  </w:rPr>
                  <w:t xml:space="preserve"> to avoid any confusion</w:t>
                </w:r>
                <w:r w:rsidR="007840D5" w:rsidRPr="3E4D5F46">
                  <w:rPr>
                    <w:rFonts w:cs="Arial"/>
                  </w:rPr>
                  <w:t>.</w:t>
                </w:r>
              </w:p>
              <w:p w14:paraId="00A856C9" w14:textId="06E3B4B0" w:rsidR="595CA1CB" w:rsidRDefault="595CA1CB" w:rsidP="595CA1CB">
                <w:pPr>
                  <w:rPr>
                    <w:rFonts w:cs="Arial"/>
                  </w:rPr>
                </w:pPr>
              </w:p>
              <w:p w14:paraId="21A3C858" w14:textId="77777777" w:rsidR="006326D8" w:rsidRDefault="006326D8" w:rsidP="00C26BE6">
                <w:pPr>
                  <w:rPr>
                    <w:rFonts w:cs="Arial"/>
                  </w:rPr>
                </w:pPr>
                <w:r>
                  <w:rPr>
                    <w:rFonts w:cs="Arial"/>
                  </w:rPr>
                  <w:t>Comment 3:</w:t>
                </w:r>
              </w:p>
              <w:p w14:paraId="2B032721" w14:textId="53A428A7" w:rsidR="00D21510" w:rsidRDefault="00814F8C" w:rsidP="00814F8C">
                <w:pPr>
                  <w:rPr>
                    <w:rFonts w:cs="Arial"/>
                  </w:rPr>
                </w:pPr>
                <w:r w:rsidRPr="3E4D5F46">
                  <w:rPr>
                    <w:rFonts w:cs="Arial"/>
                  </w:rPr>
                  <w:t xml:space="preserve">Considering the proposed split in export outturns and projections across technology types how is export from mixed technology sites to be treated in the </w:t>
                </w:r>
                <w:r w:rsidR="002454C1" w:rsidRPr="3E4D5F46">
                  <w:rPr>
                    <w:rFonts w:cs="Arial"/>
                  </w:rPr>
                  <w:t>schedules</w:t>
                </w:r>
                <w:r w:rsidRPr="3E4D5F46">
                  <w:rPr>
                    <w:rFonts w:cs="Arial"/>
                  </w:rPr>
                  <w:t xml:space="preserve">? A consistent approach </w:t>
                </w:r>
                <w:r w:rsidR="54FA77C8" w:rsidRPr="3E4D5F46">
                  <w:rPr>
                    <w:rFonts w:cs="Arial"/>
                  </w:rPr>
                  <w:t xml:space="preserve">across all DNO’s </w:t>
                </w:r>
                <w:r w:rsidRPr="3E4D5F46">
                  <w:rPr>
                    <w:rFonts w:cs="Arial"/>
                  </w:rPr>
                  <w:t xml:space="preserve">needs agreed for how we treat combinations that lie outside the proposed PC.G.8.1 Aggregated Energy Source definitions. </w:t>
                </w:r>
                <w:r w:rsidR="00D21510" w:rsidRPr="3E4D5F46">
                  <w:rPr>
                    <w:rFonts w:cs="Arial"/>
                  </w:rPr>
                  <w:t>In particular</w:t>
                </w:r>
                <w:r w:rsidR="002454C1" w:rsidRPr="3E4D5F46">
                  <w:rPr>
                    <w:rFonts w:cs="Arial"/>
                  </w:rPr>
                  <w:t>,</w:t>
                </w:r>
                <w:r w:rsidR="00D21510" w:rsidRPr="3E4D5F46">
                  <w:rPr>
                    <w:rFonts w:cs="Arial"/>
                  </w:rPr>
                  <w:t xml:space="preserve"> agreement </w:t>
                </w:r>
                <w:r w:rsidR="69555EA0" w:rsidRPr="3E4D5F46">
                  <w:rPr>
                    <w:rFonts w:cs="Arial"/>
                  </w:rPr>
                  <w:t xml:space="preserve">/ guidance </w:t>
                </w:r>
                <w:r w:rsidR="00D21510" w:rsidRPr="3E4D5F46">
                  <w:rPr>
                    <w:rFonts w:cs="Arial"/>
                  </w:rPr>
                  <w:t>is needed on how collocated generation and storage is to be treated in both measured outturn and projected export.</w:t>
                </w:r>
              </w:p>
              <w:p w14:paraId="6344216E" w14:textId="2F249F61" w:rsidR="00814F8C" w:rsidRDefault="00814F8C" w:rsidP="00814F8C">
                <w:pPr>
                  <w:rPr>
                    <w:rFonts w:cs="Arial"/>
                  </w:rPr>
                </w:pPr>
                <w:r w:rsidRPr="00814F8C">
                  <w:rPr>
                    <w:rFonts w:cs="Arial"/>
                  </w:rPr>
                  <w:t xml:space="preserve">Suggest a ‘mixed’ aggregate group be added </w:t>
                </w:r>
                <w:r w:rsidR="0094705C">
                  <w:rPr>
                    <w:rFonts w:cs="Arial"/>
                  </w:rPr>
                  <w:t xml:space="preserve">to PC.G.8.1 in addition to </w:t>
                </w:r>
                <w:r w:rsidRPr="00814F8C">
                  <w:rPr>
                    <w:rFonts w:cs="Arial"/>
                  </w:rPr>
                  <w:t>the use of ‘Other’ so its clear more than one</w:t>
                </w:r>
                <w:r w:rsidR="000A0E56">
                  <w:rPr>
                    <w:rFonts w:cs="Arial"/>
                  </w:rPr>
                  <w:t xml:space="preserve"> defined</w:t>
                </w:r>
                <w:r w:rsidRPr="00814F8C">
                  <w:rPr>
                    <w:rFonts w:cs="Arial"/>
                  </w:rPr>
                  <w:t xml:space="preserve"> </w:t>
                </w:r>
                <w:r w:rsidR="000A0E56">
                  <w:rPr>
                    <w:rFonts w:cs="Arial"/>
                  </w:rPr>
                  <w:t>Energy Source</w:t>
                </w:r>
                <w:r w:rsidRPr="00814F8C">
                  <w:rPr>
                    <w:rFonts w:cs="Arial"/>
                  </w:rPr>
                  <w:t xml:space="preserve"> is present.</w:t>
                </w:r>
                <w:r w:rsidR="00D21510">
                  <w:rPr>
                    <w:rFonts w:cs="Arial"/>
                  </w:rPr>
                  <w:t xml:space="preserve"> </w:t>
                </w:r>
              </w:p>
              <w:p w14:paraId="00759047" w14:textId="77777777" w:rsidR="00A11827" w:rsidRDefault="00A11827" w:rsidP="00814F8C">
                <w:pPr>
                  <w:rPr>
                    <w:rFonts w:cs="Arial"/>
                  </w:rPr>
                </w:pPr>
              </w:p>
              <w:p w14:paraId="7DFD978F" w14:textId="1FDAACFA" w:rsidR="00A11827" w:rsidRDefault="00A11827" w:rsidP="00814F8C">
                <w:pPr>
                  <w:rPr>
                    <w:rFonts w:cs="Arial"/>
                  </w:rPr>
                </w:pPr>
                <w:r>
                  <w:rPr>
                    <w:rFonts w:cs="Arial"/>
                  </w:rPr>
                  <w:t>Comment 4:</w:t>
                </w:r>
              </w:p>
              <w:p w14:paraId="55426721" w14:textId="77777777" w:rsidR="00381D6F" w:rsidRPr="00381D6F" w:rsidRDefault="00381D6F" w:rsidP="00381D6F">
                <w:pPr>
                  <w:rPr>
                    <w:rFonts w:cs="Arial"/>
                  </w:rPr>
                </w:pPr>
                <w:r w:rsidRPr="00381D6F">
                  <w:rPr>
                    <w:rFonts w:cs="Arial"/>
                  </w:rPr>
                  <w:t>Note 2 of Schedule 26 - Embedded Power Stations Forecasts:</w:t>
                </w:r>
              </w:p>
              <w:p w14:paraId="6F7B401E" w14:textId="77777777" w:rsidR="00381D6F" w:rsidRPr="00381D6F" w:rsidRDefault="00381D6F" w:rsidP="00381D6F">
                <w:pPr>
                  <w:ind w:left="720"/>
                  <w:rPr>
                    <w:rFonts w:cs="Arial"/>
                  </w:rPr>
                </w:pPr>
                <w:r w:rsidRPr="00381D6F">
                  <w:rPr>
                    <w:rFonts w:cs="Arial"/>
                  </w:rPr>
                  <w:t xml:space="preserve">"The </w:t>
                </w:r>
                <w:proofErr w:type="spellStart"/>
                <w:proofErr w:type="gramStart"/>
                <w:r w:rsidRPr="00381D6F">
                  <w:rPr>
                    <w:rFonts w:cs="Arial"/>
                  </w:rPr>
                  <w:t>F.Yr</w:t>
                </w:r>
                <w:proofErr w:type="spellEnd"/>
                <w:proofErr w:type="gramEnd"/>
                <w:r w:rsidRPr="00381D6F">
                  <w:rPr>
                    <w:rFonts w:cs="Arial"/>
                  </w:rPr>
                  <w:t xml:space="preserve"> listed is the date by when the Network Operator wish to connect the generation that will be used to assess the impact on the National Electricity Transmission System"</w:t>
                </w:r>
              </w:p>
              <w:p w14:paraId="6657A4A6" w14:textId="69E7FB9E" w:rsidR="00381D6F" w:rsidRDefault="00381D6F" w:rsidP="00381D6F">
                <w:pPr>
                  <w:rPr>
                    <w:rFonts w:cs="Arial"/>
                  </w:rPr>
                </w:pPr>
                <w:r w:rsidRPr="00381D6F">
                  <w:rPr>
                    <w:rFonts w:cs="Arial"/>
                  </w:rPr>
                  <w:t xml:space="preserve">Some additional clarity </w:t>
                </w:r>
                <w:r w:rsidR="00BD123A">
                  <w:rPr>
                    <w:rFonts w:cs="Arial"/>
                  </w:rPr>
                  <w:t xml:space="preserve">is </w:t>
                </w:r>
                <w:r w:rsidRPr="00381D6F">
                  <w:rPr>
                    <w:rFonts w:cs="Arial"/>
                  </w:rPr>
                  <w:t>needed here to ensure consistency</w:t>
                </w:r>
                <w:r w:rsidR="00BD123A">
                  <w:rPr>
                    <w:rFonts w:cs="Arial"/>
                  </w:rPr>
                  <w:t xml:space="preserve"> across all DNO’s</w:t>
                </w:r>
                <w:r w:rsidRPr="00381D6F">
                  <w:rPr>
                    <w:rFonts w:cs="Arial"/>
                  </w:rPr>
                  <w:t>. Is this to be informed by TO access dates (whether known via existing Transmission offers or inferred based on most recent accepted applications at a particular GSP</w:t>
                </w:r>
                <w:r w:rsidR="00F21C69">
                  <w:rPr>
                    <w:rFonts w:cs="Arial"/>
                  </w:rPr>
                  <w:t xml:space="preserve"> if it has yet to be studied</w:t>
                </w:r>
                <w:r w:rsidRPr="00381D6F">
                  <w:rPr>
                    <w:rFonts w:cs="Arial"/>
                  </w:rPr>
                  <w:t>) or be based on when DNO's reasonably believe they could complete required Distribution works needed to connect the generator if no T</w:t>
                </w:r>
                <w:r w:rsidR="00EE2424">
                  <w:rPr>
                    <w:rFonts w:cs="Arial"/>
                  </w:rPr>
                  <w:t>ransmission</w:t>
                </w:r>
                <w:r w:rsidRPr="00381D6F">
                  <w:rPr>
                    <w:rFonts w:cs="Arial"/>
                  </w:rPr>
                  <w:t xml:space="preserve"> constraints existe</w:t>
                </w:r>
                <w:r w:rsidR="00FD55A3">
                  <w:rPr>
                    <w:rFonts w:cs="Arial"/>
                  </w:rPr>
                  <w:t>d?</w:t>
                </w:r>
                <w:r w:rsidR="00A24425">
                  <w:br/>
                </w:r>
                <w:r w:rsidR="00A24425">
                  <w:br/>
                </w:r>
                <w:r w:rsidR="00A24425">
                  <w:rPr>
                    <w:rFonts w:cs="Arial"/>
                  </w:rPr>
                  <w:t>There is a significant p</w:t>
                </w:r>
                <w:r w:rsidRPr="00381D6F">
                  <w:rPr>
                    <w:rFonts w:cs="Arial"/>
                  </w:rPr>
                  <w:t>otential for confusion here around what year we should be including contracted projects</w:t>
                </w:r>
                <w:r w:rsidR="00AF72C6">
                  <w:rPr>
                    <w:rFonts w:cs="Arial"/>
                  </w:rPr>
                  <w:t>,  p</w:t>
                </w:r>
                <w:r w:rsidRPr="00381D6F">
                  <w:rPr>
                    <w:rFonts w:cs="Arial"/>
                  </w:rPr>
                  <w:t xml:space="preserve">articularly </w:t>
                </w:r>
                <w:r w:rsidR="00AC13F9">
                  <w:rPr>
                    <w:rFonts w:cs="Arial"/>
                  </w:rPr>
                  <w:t xml:space="preserve">in light of the </w:t>
                </w:r>
                <w:r w:rsidR="00A24425">
                  <w:rPr>
                    <w:rFonts w:cs="Arial"/>
                  </w:rPr>
                  <w:t xml:space="preserve">suspension of Transmission connection applications and </w:t>
                </w:r>
                <w:r w:rsidR="006419E9">
                  <w:rPr>
                    <w:rFonts w:cs="Arial"/>
                  </w:rPr>
                  <w:t xml:space="preserve">lack of detail on </w:t>
                </w:r>
                <w:r w:rsidR="00A24425">
                  <w:rPr>
                    <w:rFonts w:cs="Arial"/>
                  </w:rPr>
                  <w:t xml:space="preserve">how we </w:t>
                </w:r>
                <w:r w:rsidR="00626680">
                  <w:rPr>
                    <w:rFonts w:cs="Arial"/>
                  </w:rPr>
                  <w:t>should</w:t>
                </w:r>
                <w:r w:rsidR="6FC4166A" w:rsidRPr="595CA1CB">
                  <w:rPr>
                    <w:rFonts w:cs="Arial"/>
                  </w:rPr>
                  <w:t xml:space="preserve"> </w:t>
                </w:r>
                <w:r w:rsidR="00A24425">
                  <w:rPr>
                    <w:rFonts w:cs="Arial"/>
                  </w:rPr>
                  <w:t xml:space="preserve">treat </w:t>
                </w:r>
                <w:r w:rsidRPr="00381D6F">
                  <w:rPr>
                    <w:rFonts w:cs="Arial"/>
                  </w:rPr>
                  <w:t xml:space="preserve">Gate 1 </w:t>
                </w:r>
                <w:r w:rsidR="00BD123A">
                  <w:rPr>
                    <w:rFonts w:cs="Arial"/>
                  </w:rPr>
                  <w:t xml:space="preserve">projects within the wider </w:t>
                </w:r>
                <w:r w:rsidR="00BD123A" w:rsidRPr="00381D6F">
                  <w:rPr>
                    <w:rFonts w:cs="Arial"/>
                  </w:rPr>
                  <w:t>Connection</w:t>
                </w:r>
                <w:r w:rsidR="00BD123A">
                  <w:rPr>
                    <w:rFonts w:cs="Arial"/>
                  </w:rPr>
                  <w:t>s</w:t>
                </w:r>
                <w:r w:rsidR="00BD123A" w:rsidRPr="00381D6F">
                  <w:rPr>
                    <w:rFonts w:cs="Arial"/>
                  </w:rPr>
                  <w:t xml:space="preserve"> Reform</w:t>
                </w:r>
                <w:r w:rsidR="00BD123A">
                  <w:rPr>
                    <w:rFonts w:cs="Arial"/>
                  </w:rPr>
                  <w:t>.</w:t>
                </w:r>
              </w:p>
              <w:p w14:paraId="70ACE0B3" w14:textId="77777777" w:rsidR="000D7901" w:rsidRDefault="000D7901" w:rsidP="00381D6F">
                <w:pPr>
                  <w:rPr>
                    <w:rFonts w:cs="Arial"/>
                  </w:rPr>
                </w:pPr>
              </w:p>
              <w:p w14:paraId="16E7BF0E" w14:textId="66DEE623" w:rsidR="000D7901" w:rsidRDefault="000D7901" w:rsidP="00381D6F">
                <w:pPr>
                  <w:rPr>
                    <w:rFonts w:cs="Arial"/>
                  </w:rPr>
                </w:pPr>
                <w:r>
                  <w:rPr>
                    <w:rFonts w:cs="Arial"/>
                  </w:rPr>
                  <w:lastRenderedPageBreak/>
                  <w:t>Comment 5:</w:t>
                </w:r>
              </w:p>
              <w:p w14:paraId="0FC1DF80" w14:textId="2701BD8F" w:rsidR="000D7901" w:rsidRDefault="001E1D42" w:rsidP="00381D6F">
                <w:pPr>
                  <w:rPr>
                    <w:rFonts w:cs="Arial"/>
                  </w:rPr>
                </w:pPr>
                <w:r>
                  <w:rPr>
                    <w:rFonts w:cs="Arial"/>
                  </w:rPr>
                  <w:t xml:space="preserve">From page 7 of the </w:t>
                </w:r>
                <w:r w:rsidR="007F7245">
                  <w:rPr>
                    <w:rFonts w:cs="Arial"/>
                  </w:rPr>
                  <w:t xml:space="preserve">GC0139 Workgroup Consultation document: </w:t>
                </w:r>
              </w:p>
              <w:p w14:paraId="77400CCC" w14:textId="08D1D6A4" w:rsidR="00EA27FE" w:rsidRDefault="00EA27FE" w:rsidP="00EA27FE">
                <w:pPr>
                  <w:ind w:left="720"/>
                  <w:rPr>
                    <w:rFonts w:cs="Arial"/>
                  </w:rPr>
                </w:pPr>
                <w:r w:rsidRPr="00381D6F">
                  <w:rPr>
                    <w:rFonts w:cs="Arial"/>
                  </w:rPr>
                  <w:t>"</w:t>
                </w:r>
                <w:r w:rsidRPr="00EA27FE">
                  <w:rPr>
                    <w:rFonts w:cs="Arial"/>
                  </w:rPr>
                  <w:t>To support the Evaluation of Transmission Impact (ETI) assessment process with the provision of updates of accepted-to-connect connections and their associated changes to the PSM. The submitted power system models will be suitable for use in the ETI analysis.</w:t>
                </w:r>
                <w:r w:rsidRPr="00381D6F">
                  <w:rPr>
                    <w:rFonts w:cs="Arial"/>
                  </w:rPr>
                  <w:t>"</w:t>
                </w:r>
              </w:p>
              <w:p w14:paraId="60925297" w14:textId="22EB28A7" w:rsidR="005D189C" w:rsidRPr="00CF795B" w:rsidRDefault="009D6A1B" w:rsidP="00344CF3">
                <w:pPr>
                  <w:rPr>
                    <w:rFonts w:cs="Arial"/>
                  </w:rPr>
                </w:pPr>
                <w:r w:rsidRPr="3E4D5F46">
                  <w:rPr>
                    <w:rFonts w:cs="Arial"/>
                  </w:rPr>
                  <w:t xml:space="preserve">Should the models contain </w:t>
                </w:r>
                <w:r w:rsidR="00B24524" w:rsidRPr="3E4D5F46">
                  <w:rPr>
                    <w:rFonts w:cs="Arial"/>
                  </w:rPr>
                  <w:t>detail of customers specific connection request</w:t>
                </w:r>
                <w:r w:rsidR="00AD7DBC">
                  <w:rPr>
                    <w:rFonts w:cs="Arial"/>
                  </w:rPr>
                  <w:t>s</w:t>
                </w:r>
                <w:r w:rsidR="00B24524" w:rsidRPr="3E4D5F46">
                  <w:rPr>
                    <w:rFonts w:cs="Arial"/>
                  </w:rPr>
                  <w:t xml:space="preserve"> or the DNO’s assumed usage</w:t>
                </w:r>
                <w:r w:rsidR="00D62514" w:rsidRPr="3E4D5F46">
                  <w:rPr>
                    <w:rFonts w:cs="Arial"/>
                  </w:rPr>
                  <w:t xml:space="preserve"> as included in the Schedule 21 projections</w:t>
                </w:r>
                <w:r w:rsidR="00B24524" w:rsidRPr="3E4D5F46">
                  <w:rPr>
                    <w:rFonts w:cs="Arial"/>
                  </w:rPr>
                  <w:t>? Depending on the agreed approach</w:t>
                </w:r>
                <w:r w:rsidR="13C3AEF9" w:rsidRPr="3E4D5F46">
                  <w:rPr>
                    <w:rFonts w:cs="Arial"/>
                  </w:rPr>
                  <w:t>, the</w:t>
                </w:r>
                <w:r w:rsidR="00B24524" w:rsidRPr="3E4D5F46">
                  <w:rPr>
                    <w:rFonts w:cs="Arial"/>
                  </w:rPr>
                  <w:t xml:space="preserve"> models </w:t>
                </w:r>
                <w:r w:rsidR="00C645BB" w:rsidRPr="3E4D5F46">
                  <w:rPr>
                    <w:rFonts w:cs="Arial"/>
                  </w:rPr>
                  <w:t xml:space="preserve">may </w:t>
                </w:r>
                <w:r w:rsidR="00B24524" w:rsidRPr="3E4D5F46">
                  <w:rPr>
                    <w:rFonts w:cs="Arial"/>
                  </w:rPr>
                  <w:t>not match load forecasts</w:t>
                </w:r>
                <w:r w:rsidR="4100AC0D" w:rsidRPr="3E4D5F46">
                  <w:rPr>
                    <w:rFonts w:cs="Arial"/>
                  </w:rPr>
                  <w:t xml:space="preserve"> included in the schedules</w:t>
                </w:r>
                <w:r w:rsidR="003D3F13">
                  <w:rPr>
                    <w:rFonts w:cs="Arial"/>
                  </w:rPr>
                  <w:t xml:space="preserve"> and so create confusion over which values are correct</w:t>
                </w:r>
                <w:r w:rsidR="00411BB9" w:rsidRPr="3E4D5F46">
                  <w:rPr>
                    <w:rFonts w:cs="Arial"/>
                  </w:rPr>
                  <w:t>.</w:t>
                </w:r>
                <w:r w:rsidR="001100D0" w:rsidRPr="3E4D5F46">
                  <w:rPr>
                    <w:rFonts w:cs="Arial"/>
                  </w:rPr>
                  <w:t xml:space="preserve"> </w:t>
                </w:r>
                <w:r w:rsidR="00411BB9" w:rsidRPr="3E4D5F46">
                  <w:rPr>
                    <w:rFonts w:cs="Arial"/>
                  </w:rPr>
                  <w:t>G</w:t>
                </w:r>
                <w:r w:rsidR="001100D0" w:rsidRPr="3E4D5F46">
                  <w:rPr>
                    <w:rFonts w:cs="Arial"/>
                  </w:rPr>
                  <w:t>uidance is required to ensure a consistent approach across DNO’s</w:t>
                </w:r>
                <w:r w:rsidR="00467029" w:rsidRPr="3E4D5F46">
                  <w:rPr>
                    <w:rFonts w:cs="Arial"/>
                  </w:rPr>
                  <w:t xml:space="preserve"> and </w:t>
                </w:r>
                <w:r w:rsidR="00411BB9" w:rsidRPr="3E4D5F46">
                  <w:rPr>
                    <w:rFonts w:cs="Arial"/>
                  </w:rPr>
                  <w:t>to ensure</w:t>
                </w:r>
                <w:r w:rsidR="00467029" w:rsidRPr="3E4D5F46">
                  <w:rPr>
                    <w:rFonts w:cs="Arial"/>
                  </w:rPr>
                  <w:t xml:space="preserve"> TO’s are clear what the various sections of the submission contain</w:t>
                </w:r>
                <w:r w:rsidR="001100D0" w:rsidRPr="3E4D5F46">
                  <w:rPr>
                    <w:rFonts w:cs="Arial"/>
                  </w:rPr>
                  <w:t xml:space="preserve">. The concerns around </w:t>
                </w:r>
                <w:r w:rsidR="00411BB9" w:rsidRPr="3E4D5F46">
                  <w:rPr>
                    <w:rFonts w:cs="Arial"/>
                  </w:rPr>
                  <w:t xml:space="preserve">forecast connection dates for </w:t>
                </w:r>
                <w:r w:rsidR="00F21024" w:rsidRPr="3E4D5F46">
                  <w:rPr>
                    <w:rFonts w:cs="Arial"/>
                  </w:rPr>
                  <w:t>Transmission reliant projects from Comment 4 also apply</w:t>
                </w:r>
                <w:r w:rsidR="00411BB9" w:rsidRPr="3E4D5F46">
                  <w:rPr>
                    <w:rFonts w:cs="Arial"/>
                  </w:rPr>
                  <w:t xml:space="preserve"> to the models</w:t>
                </w:r>
                <w:r w:rsidR="00F21024" w:rsidRPr="3E4D5F46">
                  <w:rPr>
                    <w:rFonts w:cs="Arial"/>
                  </w:rPr>
                  <w:t>.</w:t>
                </w:r>
              </w:p>
            </w:tc>
          </w:sdtContent>
        </w:sdt>
      </w:tr>
      <w:tr w:rsidR="005D189C" w:rsidRPr="00CF795B" w14:paraId="65CD5020" w14:textId="77777777" w:rsidTr="3E4D5F46">
        <w:trPr>
          <w:trHeight w:val="799"/>
        </w:trPr>
        <w:tc>
          <w:tcPr>
            <w:tcW w:w="483" w:type="dxa"/>
            <w:vMerge w:val="restart"/>
          </w:tcPr>
          <w:p w14:paraId="47503BC3" w14:textId="77777777" w:rsidR="005D189C" w:rsidRPr="00CF795B" w:rsidRDefault="005D189C" w:rsidP="001643F5">
            <w:pPr>
              <w:rPr>
                <w:rFonts w:cs="Arial"/>
              </w:rPr>
            </w:pPr>
            <w:r>
              <w:rPr>
                <w:rFonts w:cs="Arial"/>
              </w:rPr>
              <w:lastRenderedPageBreak/>
              <w:t>4</w:t>
            </w:r>
          </w:p>
        </w:tc>
        <w:tc>
          <w:tcPr>
            <w:tcW w:w="2691" w:type="dxa"/>
            <w:vMerge w:val="restart"/>
          </w:tcPr>
          <w:p w14:paraId="6C11747D" w14:textId="77777777" w:rsidR="005D189C" w:rsidRPr="00A10CD1" w:rsidRDefault="005D189C" w:rsidP="001643F5">
            <w:pPr>
              <w:pStyle w:val="BodyText"/>
              <w:rPr>
                <w:rFonts w:cs="Arial"/>
                <w:sz w:val="24"/>
              </w:rPr>
            </w:pPr>
            <w:r w:rsidRPr="00CF795B">
              <w:rPr>
                <w:rFonts w:cs="Arial"/>
                <w:sz w:val="24"/>
              </w:rPr>
              <w:t xml:space="preserve">Do you wish to raise a Workgroup Consultation Alternative Request for the Workgroup to consider? </w:t>
            </w:r>
          </w:p>
        </w:tc>
        <w:tc>
          <w:tcPr>
            <w:tcW w:w="6353" w:type="dxa"/>
            <w:gridSpan w:val="2"/>
          </w:tcPr>
          <w:p w14:paraId="74AED8A4" w14:textId="356A46AD" w:rsidR="005D189C" w:rsidRDefault="00F20E59" w:rsidP="001643F5">
            <w:pPr>
              <w:rPr>
                <w:rFonts w:cs="Arial"/>
              </w:rPr>
            </w:pPr>
            <w:sdt>
              <w:sdtPr>
                <w:rPr>
                  <w:rFonts w:cs="Arial"/>
                </w:rPr>
                <w:id w:val="1093970146"/>
                <w14:checkbox>
                  <w14:checked w14:val="0"/>
                  <w14:checkedState w14:val="2612" w14:font="MS Gothic"/>
                  <w14:uncheckedState w14:val="2610" w14:font="MS Gothic"/>
                </w14:checkbox>
              </w:sdtPr>
              <w:sdtEndPr/>
              <w:sdtContent>
                <w:r w:rsidR="005D189C">
                  <w:rPr>
                    <w:rFonts w:ascii="MS Gothic" w:eastAsia="MS Gothic" w:hAnsi="MS Gothic" w:cs="Arial" w:hint="eastAsia"/>
                  </w:rPr>
                  <w:t>☐</w:t>
                </w:r>
              </w:sdtContent>
            </w:sdt>
            <w:r w:rsidR="005D189C">
              <w:rPr>
                <w:rFonts w:cs="Arial"/>
              </w:rPr>
              <w:t xml:space="preserve">Yes </w:t>
            </w:r>
            <w:r w:rsidR="005D189C" w:rsidRPr="000D798C">
              <w:rPr>
                <w:rFonts w:cs="Arial"/>
                <w:sz w:val="16"/>
                <w:szCs w:val="16"/>
              </w:rPr>
              <w:t>(</w:t>
            </w:r>
            <w:r w:rsidR="005D189C">
              <w:rPr>
                <w:rFonts w:cs="Arial"/>
                <w:sz w:val="16"/>
                <w:szCs w:val="16"/>
              </w:rPr>
              <w:t xml:space="preserve">the request form can be found in </w:t>
            </w:r>
            <w:r w:rsidR="005D189C" w:rsidRPr="000D798C">
              <w:rPr>
                <w:rFonts w:cs="Arial"/>
                <w:sz w:val="16"/>
                <w:szCs w:val="16"/>
              </w:rPr>
              <w:t xml:space="preserve">the </w:t>
            </w:r>
            <w:hyperlink r:id="rId13" w:history="1">
              <w:r w:rsidR="005D189C" w:rsidRPr="00D135CB">
                <w:rPr>
                  <w:rStyle w:val="Hyperlink"/>
                  <w:rFonts w:cs="Arial"/>
                  <w:sz w:val="16"/>
                  <w:szCs w:val="16"/>
                </w:rPr>
                <w:t>Workgroup Consultation</w:t>
              </w:r>
            </w:hyperlink>
            <w:r w:rsidR="005D189C" w:rsidRPr="00D135CB">
              <w:rPr>
                <w:rFonts w:cs="Arial"/>
                <w:sz w:val="16"/>
                <w:szCs w:val="16"/>
              </w:rPr>
              <w:t xml:space="preserve"> Section</w:t>
            </w:r>
            <w:r w:rsidR="005D189C">
              <w:rPr>
                <w:rFonts w:cs="Arial"/>
                <w:sz w:val="16"/>
                <w:szCs w:val="16"/>
              </w:rPr>
              <w:t>)</w:t>
            </w:r>
          </w:p>
          <w:p w14:paraId="72BA07E2" w14:textId="180F88A7" w:rsidR="005D189C" w:rsidRPr="00CF795B" w:rsidRDefault="00F20E59" w:rsidP="001643F5">
            <w:pPr>
              <w:rPr>
                <w:rFonts w:cs="Arial"/>
              </w:rPr>
            </w:pPr>
            <w:sdt>
              <w:sdtPr>
                <w:rPr>
                  <w:rFonts w:cs="Arial"/>
                </w:rPr>
                <w:id w:val="1075547356"/>
                <w14:checkbox>
                  <w14:checked w14:val="1"/>
                  <w14:checkedState w14:val="2612" w14:font="MS Gothic"/>
                  <w14:uncheckedState w14:val="2610" w14:font="MS Gothic"/>
                </w14:checkbox>
              </w:sdtPr>
              <w:sdtEndPr/>
              <w:sdtContent>
                <w:r w:rsidR="00344CF3">
                  <w:rPr>
                    <w:rFonts w:ascii="MS Gothic" w:eastAsia="MS Gothic" w:hAnsi="MS Gothic" w:cs="Arial" w:hint="eastAsia"/>
                  </w:rPr>
                  <w:t>☒</w:t>
                </w:r>
              </w:sdtContent>
            </w:sdt>
            <w:r w:rsidR="005D189C">
              <w:rPr>
                <w:rFonts w:cs="Arial"/>
              </w:rPr>
              <w:t>No</w:t>
            </w:r>
          </w:p>
        </w:tc>
      </w:tr>
      <w:tr w:rsidR="005D189C" w:rsidRPr="00CF795B" w14:paraId="53574D99" w14:textId="77777777" w:rsidTr="3E4D5F46">
        <w:trPr>
          <w:trHeight w:val="799"/>
        </w:trPr>
        <w:tc>
          <w:tcPr>
            <w:tcW w:w="483" w:type="dxa"/>
            <w:vMerge/>
          </w:tcPr>
          <w:p w14:paraId="1087D28A" w14:textId="77777777" w:rsidR="005D189C" w:rsidRDefault="005D189C" w:rsidP="001643F5">
            <w:pPr>
              <w:rPr>
                <w:rFonts w:cs="Arial"/>
              </w:rPr>
            </w:pPr>
          </w:p>
        </w:tc>
        <w:tc>
          <w:tcPr>
            <w:tcW w:w="2691" w:type="dxa"/>
            <w:vMerge/>
          </w:tcPr>
          <w:p w14:paraId="45A4B5B9" w14:textId="77777777" w:rsidR="005D189C" w:rsidRPr="00CF795B" w:rsidRDefault="005D189C" w:rsidP="001643F5">
            <w:pPr>
              <w:pStyle w:val="BodyText"/>
              <w:rPr>
                <w:rFonts w:cs="Arial"/>
                <w:sz w:val="24"/>
              </w:rPr>
            </w:pPr>
          </w:p>
        </w:tc>
        <w:sdt>
          <w:sdtPr>
            <w:rPr>
              <w:rFonts w:cs="Arial"/>
            </w:rPr>
            <w:id w:val="-1628392579"/>
            <w:placeholder>
              <w:docPart w:val="DD81F019FF874AA8B0AAFDF284555213"/>
            </w:placeholder>
            <w:showingPlcHdr/>
          </w:sdtPr>
          <w:sdtEndPr/>
          <w:sdtContent>
            <w:tc>
              <w:tcPr>
                <w:tcW w:w="6353" w:type="dxa"/>
                <w:gridSpan w:val="2"/>
              </w:tcPr>
              <w:p w14:paraId="5ADC5FE2" w14:textId="77777777" w:rsidR="005D189C" w:rsidRDefault="005D189C" w:rsidP="001643F5">
                <w:pPr>
                  <w:rPr>
                    <w:rFonts w:cs="Arial"/>
                  </w:rPr>
                </w:pPr>
                <w:r w:rsidRPr="004C39B5">
                  <w:rPr>
                    <w:rStyle w:val="PlaceholderText"/>
                  </w:rPr>
                  <w:t>Click or tap here to enter text.</w:t>
                </w:r>
              </w:p>
            </w:tc>
          </w:sdtContent>
        </w:sdt>
      </w:tr>
      <w:tr w:rsidR="005D189C" w14:paraId="40AB95D2" w14:textId="77777777" w:rsidTr="3E4D5F46">
        <w:trPr>
          <w:trHeight w:val="750"/>
        </w:trPr>
        <w:tc>
          <w:tcPr>
            <w:tcW w:w="483" w:type="dxa"/>
            <w:vMerge w:val="restart"/>
          </w:tcPr>
          <w:p w14:paraId="5748C105" w14:textId="77777777" w:rsidR="005D189C" w:rsidRDefault="005D189C" w:rsidP="001643F5">
            <w:pPr>
              <w:rPr>
                <w:rFonts w:cs="Arial"/>
              </w:rPr>
            </w:pPr>
            <w:r>
              <w:rPr>
                <w:rFonts w:cs="Arial"/>
              </w:rPr>
              <w:t>5</w:t>
            </w:r>
          </w:p>
        </w:tc>
        <w:tc>
          <w:tcPr>
            <w:tcW w:w="2691" w:type="dxa"/>
            <w:vMerge w:val="restart"/>
          </w:tcPr>
          <w:p w14:paraId="1D21BFE0" w14:textId="77777777" w:rsidR="005D189C" w:rsidRPr="007A2F7E" w:rsidRDefault="005D189C" w:rsidP="001643F5">
            <w:pPr>
              <w:rPr>
                <w:rFonts w:cs="Arial"/>
              </w:rPr>
            </w:pPr>
            <w:bookmarkStart w:id="1" w:name="_Hlk184210695"/>
            <w:r w:rsidRPr="00745F43">
              <w:rPr>
                <w:rFonts w:cs="Arial"/>
              </w:rPr>
              <w:t>Does the</w:t>
            </w:r>
            <w:r>
              <w:rPr>
                <w:rFonts w:cs="Arial"/>
              </w:rPr>
              <w:t xml:space="preserve"> draft</w:t>
            </w:r>
            <w:r w:rsidRPr="00745F43">
              <w:rPr>
                <w:rFonts w:cs="Arial"/>
              </w:rPr>
              <w:t xml:space="preserve"> legal text satisfy the intent of the modification</w:t>
            </w:r>
            <w:r>
              <w:rPr>
                <w:rFonts w:cs="Arial"/>
              </w:rPr>
              <w:t>?</w:t>
            </w:r>
            <w:bookmarkEnd w:id="1"/>
          </w:p>
        </w:tc>
        <w:tc>
          <w:tcPr>
            <w:tcW w:w="6353" w:type="dxa"/>
            <w:gridSpan w:val="2"/>
          </w:tcPr>
          <w:p w14:paraId="32CAACCC" w14:textId="64F6F75F" w:rsidR="005D189C" w:rsidRDefault="00F20E59" w:rsidP="001643F5">
            <w:pPr>
              <w:rPr>
                <w:rFonts w:cs="Arial"/>
              </w:rPr>
            </w:pPr>
            <w:sdt>
              <w:sdtPr>
                <w:rPr>
                  <w:rFonts w:cs="Arial"/>
                </w:rPr>
                <w:id w:val="-1082061382"/>
                <w14:checkbox>
                  <w14:checked w14:val="1"/>
                  <w14:checkedState w14:val="2612" w14:font="MS Gothic"/>
                  <w14:uncheckedState w14:val="2610" w14:font="MS Gothic"/>
                </w14:checkbox>
              </w:sdtPr>
              <w:sdtEndPr/>
              <w:sdtContent>
                <w:r w:rsidR="00344CF3">
                  <w:rPr>
                    <w:rFonts w:ascii="MS Gothic" w:eastAsia="MS Gothic" w:hAnsi="MS Gothic" w:cs="Arial" w:hint="eastAsia"/>
                  </w:rPr>
                  <w:t>☒</w:t>
                </w:r>
              </w:sdtContent>
            </w:sdt>
            <w:r w:rsidR="005D189C">
              <w:rPr>
                <w:rFonts w:cs="Arial"/>
              </w:rPr>
              <w:t>Yes</w:t>
            </w:r>
          </w:p>
          <w:p w14:paraId="2453DF55" w14:textId="77777777" w:rsidR="005D189C" w:rsidRDefault="00F20E59" w:rsidP="001643F5">
            <w:pPr>
              <w:rPr>
                <w:rFonts w:cs="Arial"/>
              </w:rPr>
            </w:pPr>
            <w:sdt>
              <w:sdtPr>
                <w:rPr>
                  <w:rFonts w:cs="Arial"/>
                </w:rPr>
                <w:id w:val="-348797787"/>
                <w14:checkbox>
                  <w14:checked w14:val="0"/>
                  <w14:checkedState w14:val="2612" w14:font="MS Gothic"/>
                  <w14:uncheckedState w14:val="2610" w14:font="MS Gothic"/>
                </w14:checkbox>
              </w:sdtPr>
              <w:sdtEndPr/>
              <w:sdtContent>
                <w:r w:rsidR="005D189C">
                  <w:rPr>
                    <w:rFonts w:ascii="MS Gothic" w:eastAsia="MS Gothic" w:hAnsi="MS Gothic" w:cs="Arial" w:hint="eastAsia"/>
                  </w:rPr>
                  <w:t>☐</w:t>
                </w:r>
              </w:sdtContent>
            </w:sdt>
            <w:r w:rsidR="005D189C">
              <w:rPr>
                <w:rFonts w:cs="Arial"/>
              </w:rPr>
              <w:t>No</w:t>
            </w:r>
          </w:p>
        </w:tc>
      </w:tr>
      <w:tr w:rsidR="005D189C" w14:paraId="0F7447CE" w14:textId="77777777" w:rsidTr="3E4D5F46">
        <w:trPr>
          <w:trHeight w:val="600"/>
        </w:trPr>
        <w:tc>
          <w:tcPr>
            <w:tcW w:w="483" w:type="dxa"/>
            <w:vMerge/>
          </w:tcPr>
          <w:p w14:paraId="36106505" w14:textId="77777777" w:rsidR="005D189C" w:rsidRDefault="005D189C" w:rsidP="001643F5">
            <w:pPr>
              <w:rPr>
                <w:rFonts w:cs="Arial"/>
              </w:rPr>
            </w:pPr>
          </w:p>
        </w:tc>
        <w:tc>
          <w:tcPr>
            <w:tcW w:w="2691" w:type="dxa"/>
            <w:vMerge/>
          </w:tcPr>
          <w:p w14:paraId="2E003407" w14:textId="77777777" w:rsidR="005D189C" w:rsidRPr="007A2F7E" w:rsidRDefault="005D189C" w:rsidP="001643F5">
            <w:pPr>
              <w:rPr>
                <w:rFonts w:cs="Arial"/>
              </w:rPr>
            </w:pPr>
          </w:p>
        </w:tc>
        <w:sdt>
          <w:sdtPr>
            <w:rPr>
              <w:rFonts w:cs="Arial"/>
            </w:rPr>
            <w:id w:val="-1780401312"/>
            <w:placeholder>
              <w:docPart w:val="8DFFFC27F72E478980179D9E856ED831"/>
            </w:placeholder>
            <w:showingPlcHdr/>
          </w:sdtPr>
          <w:sdtEndPr/>
          <w:sdtContent>
            <w:tc>
              <w:tcPr>
                <w:tcW w:w="6353" w:type="dxa"/>
                <w:gridSpan w:val="2"/>
              </w:tcPr>
              <w:p w14:paraId="58D8C7C2" w14:textId="77777777" w:rsidR="005D189C" w:rsidRDefault="005D189C" w:rsidP="001643F5">
                <w:pPr>
                  <w:rPr>
                    <w:rFonts w:cs="Arial"/>
                  </w:rPr>
                </w:pPr>
                <w:r w:rsidRPr="004C39B5">
                  <w:rPr>
                    <w:rStyle w:val="PlaceholderText"/>
                  </w:rPr>
                  <w:t>Click or tap here to enter text.</w:t>
                </w:r>
              </w:p>
            </w:tc>
          </w:sdtContent>
        </w:sdt>
      </w:tr>
      <w:tr w:rsidR="008D395E" w14:paraId="0E65E895" w14:textId="77777777" w:rsidTr="3E4D5F46">
        <w:trPr>
          <w:trHeight w:val="600"/>
        </w:trPr>
        <w:tc>
          <w:tcPr>
            <w:tcW w:w="483" w:type="dxa"/>
          </w:tcPr>
          <w:p w14:paraId="4CC5B033" w14:textId="422DD681" w:rsidR="008D395E" w:rsidRDefault="008D395E" w:rsidP="008D395E">
            <w:pPr>
              <w:rPr>
                <w:rFonts w:cs="Arial"/>
              </w:rPr>
            </w:pPr>
            <w:r>
              <w:rPr>
                <w:rFonts w:cs="Arial"/>
              </w:rPr>
              <w:t>6</w:t>
            </w:r>
          </w:p>
        </w:tc>
        <w:tc>
          <w:tcPr>
            <w:tcW w:w="2691" w:type="dxa"/>
          </w:tcPr>
          <w:p w14:paraId="5705819F" w14:textId="5128E63D" w:rsidR="008D395E" w:rsidRPr="007A2F7E" w:rsidRDefault="008D395E" w:rsidP="008D395E">
            <w:pPr>
              <w:rPr>
                <w:rFonts w:cs="Arial"/>
              </w:rPr>
            </w:pPr>
            <w:bookmarkStart w:id="2" w:name="_Hlk184213291"/>
            <w:r w:rsidRPr="007A2F7E">
              <w:rPr>
                <w:rFonts w:cs="Arial"/>
              </w:rPr>
              <w:t xml:space="preserve">Do you agree with the Workgroup’s assessment that </w:t>
            </w:r>
            <w:r>
              <w:rPr>
                <w:rFonts w:cs="Arial"/>
              </w:rPr>
              <w:t xml:space="preserve">the </w:t>
            </w:r>
            <w:r w:rsidRPr="00BF2D67">
              <w:rPr>
                <w:rFonts w:cs="Arial"/>
              </w:rPr>
              <w:t>modification</w:t>
            </w:r>
            <w:r w:rsidR="007937C1" w:rsidRPr="00BF2D67">
              <w:rPr>
                <w:rFonts w:cs="Arial"/>
              </w:rPr>
              <w:t xml:space="preserve"> </w:t>
            </w:r>
            <w:bookmarkStart w:id="3" w:name="_Hlk184213312"/>
            <w:r w:rsidRPr="00BF2D67">
              <w:rPr>
                <w:rFonts w:cs="Arial"/>
              </w:rPr>
              <w:t>does not</w:t>
            </w:r>
            <w:r w:rsidRPr="007A2F7E">
              <w:rPr>
                <w:rFonts w:cs="Arial"/>
              </w:rPr>
              <w:t xml:space="preserve"> impact the Electricity Balancing </w:t>
            </w:r>
            <w:r>
              <w:rPr>
                <w:rFonts w:cs="Arial"/>
              </w:rPr>
              <w:t>Regulation</w:t>
            </w:r>
            <w:r w:rsidRPr="007A2F7E">
              <w:rPr>
                <w:rFonts w:cs="Arial"/>
              </w:rPr>
              <w:t xml:space="preserve"> (EB</w:t>
            </w:r>
            <w:r>
              <w:rPr>
                <w:rFonts w:cs="Arial"/>
              </w:rPr>
              <w:t>R</w:t>
            </w:r>
            <w:r w:rsidRPr="007A2F7E">
              <w:rPr>
                <w:rFonts w:cs="Arial"/>
              </w:rPr>
              <w:t xml:space="preserve">) Article 18 terms and conditions held within the </w:t>
            </w:r>
            <w:r w:rsidRPr="00B07976">
              <w:rPr>
                <w:rFonts w:cs="Arial"/>
              </w:rPr>
              <w:t>Code?</w:t>
            </w:r>
            <w:r w:rsidRPr="007A2F7E">
              <w:rPr>
                <w:rFonts w:cs="Arial"/>
              </w:rPr>
              <w:t xml:space="preserve">   </w:t>
            </w:r>
            <w:bookmarkEnd w:id="2"/>
            <w:bookmarkEnd w:id="3"/>
          </w:p>
        </w:tc>
        <w:tc>
          <w:tcPr>
            <w:tcW w:w="6353" w:type="dxa"/>
            <w:gridSpan w:val="2"/>
          </w:tcPr>
          <w:p w14:paraId="15B5F36D" w14:textId="5DA32DEA" w:rsidR="008D395E" w:rsidRDefault="00F20E59" w:rsidP="008D395E">
            <w:pPr>
              <w:rPr>
                <w:rFonts w:cs="Arial"/>
              </w:rPr>
            </w:pPr>
            <w:sdt>
              <w:sdtPr>
                <w:rPr>
                  <w:rFonts w:cs="Arial"/>
                </w:rPr>
                <w:id w:val="718092493"/>
                <w14:checkbox>
                  <w14:checked w14:val="1"/>
                  <w14:checkedState w14:val="2612" w14:font="MS Gothic"/>
                  <w14:uncheckedState w14:val="2610" w14:font="MS Gothic"/>
                </w14:checkbox>
              </w:sdtPr>
              <w:sdtEndPr/>
              <w:sdtContent>
                <w:r w:rsidR="00344CF3">
                  <w:rPr>
                    <w:rFonts w:ascii="MS Gothic" w:eastAsia="MS Gothic" w:hAnsi="MS Gothic" w:cs="Arial" w:hint="eastAsia"/>
                  </w:rPr>
                  <w:t>☒</w:t>
                </w:r>
              </w:sdtContent>
            </w:sdt>
            <w:r w:rsidR="008D395E">
              <w:rPr>
                <w:rFonts w:cs="Arial"/>
              </w:rPr>
              <w:t>Yes</w:t>
            </w:r>
          </w:p>
          <w:p w14:paraId="094A9C96" w14:textId="00486B6D" w:rsidR="008D395E" w:rsidRDefault="00F20E59" w:rsidP="008D395E">
            <w:pPr>
              <w:rPr>
                <w:rFonts w:cs="Arial"/>
              </w:rPr>
            </w:pPr>
            <w:sdt>
              <w:sdtPr>
                <w:rPr>
                  <w:rFonts w:cs="Arial"/>
                </w:rPr>
                <w:id w:val="1852599810"/>
                <w14:checkbox>
                  <w14:checked w14:val="0"/>
                  <w14:checkedState w14:val="2612" w14:font="MS Gothic"/>
                  <w14:uncheckedState w14:val="2610" w14:font="MS Gothic"/>
                </w14:checkbox>
              </w:sdtPr>
              <w:sdtEndPr/>
              <w:sdtContent>
                <w:r w:rsidR="008D395E">
                  <w:rPr>
                    <w:rFonts w:ascii="MS Gothic" w:eastAsia="MS Gothic" w:hAnsi="MS Gothic" w:cs="Arial" w:hint="eastAsia"/>
                  </w:rPr>
                  <w:t>☐</w:t>
                </w:r>
              </w:sdtContent>
            </w:sdt>
            <w:r w:rsidR="008D395E">
              <w:rPr>
                <w:rFonts w:cs="Arial"/>
              </w:rPr>
              <w:t>No</w:t>
            </w:r>
          </w:p>
        </w:tc>
      </w:tr>
    </w:tbl>
    <w:p w14:paraId="7AF353A5" w14:textId="77777777" w:rsidR="005D189C" w:rsidRDefault="005D189C" w:rsidP="005D189C">
      <w:pPr>
        <w:pStyle w:val="BodyText"/>
        <w:ind w:right="-97"/>
        <w:rPr>
          <w:b/>
          <w:sz w:val="24"/>
        </w:rPr>
      </w:pPr>
    </w:p>
    <w:p w14:paraId="51D69907" w14:textId="77777777" w:rsidR="00894FA2" w:rsidRDefault="00894FA2" w:rsidP="005D189C">
      <w:pPr>
        <w:pStyle w:val="BodyText"/>
        <w:ind w:right="-97"/>
        <w:rPr>
          <w:b/>
          <w:sz w:val="24"/>
        </w:rPr>
      </w:pPr>
    </w:p>
    <w:p w14:paraId="5934B3F3" w14:textId="77777777" w:rsidR="00894FA2" w:rsidRDefault="00894FA2" w:rsidP="6A9F20CB">
      <w:pPr>
        <w:pStyle w:val="BodyText"/>
        <w:ind w:right="-97"/>
        <w:rPr>
          <w:b/>
          <w:sz w:val="24"/>
        </w:rPr>
      </w:pPr>
    </w:p>
    <w:p w14:paraId="68F75057" w14:textId="674EF15F" w:rsidR="6A9F20CB" w:rsidRDefault="6A9F20CB" w:rsidP="6A9F20CB">
      <w:pPr>
        <w:pStyle w:val="BodyText"/>
        <w:ind w:right="-97"/>
        <w:rPr>
          <w:b/>
          <w:bCs/>
          <w:sz w:val="24"/>
          <w:szCs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813"/>
        <w:gridCol w:w="6231"/>
      </w:tblGrid>
      <w:tr w:rsidR="005D189C" w:rsidRPr="00CF795B" w14:paraId="280184DE" w14:textId="77777777" w:rsidTr="00553F82">
        <w:trPr>
          <w:trHeight w:val="264"/>
        </w:trPr>
        <w:tc>
          <w:tcPr>
            <w:tcW w:w="9527" w:type="dxa"/>
            <w:gridSpan w:val="3"/>
            <w:shd w:val="clear" w:color="auto" w:fill="650B4E" w:themeFill="text2" w:themeFillTint="E6"/>
          </w:tcPr>
          <w:p w14:paraId="63DCC86A" w14:textId="77777777" w:rsidR="005D189C" w:rsidRPr="00CF795B" w:rsidRDefault="005D189C" w:rsidP="001643F5">
            <w:pPr>
              <w:ind w:left="-79"/>
              <w:rPr>
                <w:rFonts w:cs="Arial"/>
                <w:b/>
                <w:color w:val="FFFFFF" w:themeColor="background1"/>
              </w:rPr>
            </w:pPr>
            <w:r w:rsidRPr="00760AB5">
              <w:rPr>
                <w:rFonts w:cs="Arial"/>
                <w:b/>
                <w:color w:val="FFFFFF" w:themeColor="background1"/>
              </w:rPr>
              <w:t>S</w:t>
            </w:r>
            <w:r>
              <w:rPr>
                <w:rFonts w:cs="Arial"/>
                <w:b/>
                <w:color w:val="FFFFFF" w:themeColor="background1"/>
              </w:rPr>
              <w:t>pecific</w:t>
            </w:r>
            <w:r w:rsidRPr="00760AB5">
              <w:rPr>
                <w:rFonts w:cs="Arial"/>
                <w:b/>
                <w:color w:val="FFFFFF" w:themeColor="background1"/>
              </w:rPr>
              <w:t xml:space="preserve"> </w:t>
            </w:r>
            <w:r>
              <w:rPr>
                <w:rFonts w:cs="Arial"/>
                <w:b/>
                <w:color w:val="FFFFFF" w:themeColor="background1"/>
              </w:rPr>
              <w:t>Workgroup</w:t>
            </w:r>
            <w:r w:rsidRPr="00760AB5">
              <w:rPr>
                <w:rFonts w:cs="Arial"/>
                <w:b/>
                <w:color w:val="FFFFFF" w:themeColor="background1"/>
              </w:rPr>
              <w:t xml:space="preserve"> Consultation questions</w:t>
            </w:r>
          </w:p>
        </w:tc>
      </w:tr>
      <w:tr w:rsidR="005D189C" w:rsidRPr="00CF795B" w14:paraId="25242881" w14:textId="77777777" w:rsidTr="00FE3E02">
        <w:trPr>
          <w:trHeight w:val="264"/>
        </w:trPr>
        <w:tc>
          <w:tcPr>
            <w:tcW w:w="483" w:type="dxa"/>
          </w:tcPr>
          <w:p w14:paraId="5D5303E0" w14:textId="7579CA24" w:rsidR="005D189C" w:rsidRPr="00CF795B" w:rsidRDefault="007937C1" w:rsidP="001643F5">
            <w:pPr>
              <w:rPr>
                <w:rFonts w:cs="Arial"/>
              </w:rPr>
            </w:pPr>
            <w:r>
              <w:rPr>
                <w:rFonts w:cs="Arial"/>
              </w:rPr>
              <w:t>7</w:t>
            </w:r>
          </w:p>
        </w:tc>
        <w:tc>
          <w:tcPr>
            <w:tcW w:w="2813" w:type="dxa"/>
          </w:tcPr>
          <w:p w14:paraId="54C8904D" w14:textId="6F09B7FC" w:rsidR="005D189C" w:rsidRPr="00CF795B" w:rsidRDefault="00D135CB" w:rsidP="001643F5">
            <w:pPr>
              <w:rPr>
                <w:rFonts w:cs="Arial"/>
                <w:bCs/>
              </w:rPr>
            </w:pPr>
            <w:r w:rsidRPr="00D135CB">
              <w:rPr>
                <w:rFonts w:cs="Arial"/>
                <w:bCs/>
              </w:rPr>
              <w:t>Do you agree that Option 4 represents to the best solution to providing an enhanced data exchange without a significant increase in the number of forecasting schedules exchanged</w:t>
            </w:r>
            <w:r>
              <w:rPr>
                <w:rFonts w:cs="Arial"/>
                <w:bCs/>
              </w:rPr>
              <w:t>?</w:t>
            </w:r>
          </w:p>
        </w:tc>
        <w:sdt>
          <w:sdtPr>
            <w:rPr>
              <w:sz w:val="24"/>
              <w:szCs w:val="24"/>
            </w:rPr>
            <w:id w:val="1288306168"/>
            <w:placeholder>
              <w:docPart w:val="CB76363D310145CFA8AFCB8772B0E0AD"/>
            </w:placeholder>
          </w:sdtPr>
          <w:sdtEndPr/>
          <w:sdtContent>
            <w:tc>
              <w:tcPr>
                <w:tcW w:w="6231" w:type="dxa"/>
              </w:tcPr>
              <w:p w14:paraId="2D54B157" w14:textId="4E5DE0DC" w:rsidR="005D189C" w:rsidRPr="00867B72" w:rsidRDefault="00A55F44" w:rsidP="001643F5">
                <w:pPr>
                  <w:pStyle w:val="BodyText"/>
                  <w:rPr>
                    <w:sz w:val="24"/>
                  </w:rPr>
                </w:pPr>
                <w:r>
                  <w:rPr>
                    <w:sz w:val="24"/>
                    <w:szCs w:val="24"/>
                  </w:rPr>
                  <w:t>Yes</w:t>
                </w:r>
              </w:p>
            </w:tc>
          </w:sdtContent>
        </w:sdt>
      </w:tr>
      <w:tr w:rsidR="005D189C" w:rsidRPr="00CF795B" w14:paraId="3B076C9A" w14:textId="77777777" w:rsidTr="00FE3E02">
        <w:trPr>
          <w:trHeight w:val="264"/>
        </w:trPr>
        <w:tc>
          <w:tcPr>
            <w:tcW w:w="483" w:type="dxa"/>
          </w:tcPr>
          <w:p w14:paraId="7732A4CB" w14:textId="069D3CE4" w:rsidR="005D189C" w:rsidRPr="00CF795B" w:rsidRDefault="007937C1" w:rsidP="001643F5">
            <w:pPr>
              <w:rPr>
                <w:rFonts w:cs="Arial"/>
              </w:rPr>
            </w:pPr>
            <w:r>
              <w:rPr>
                <w:rFonts w:cs="Arial"/>
              </w:rPr>
              <w:t>8</w:t>
            </w:r>
          </w:p>
        </w:tc>
        <w:tc>
          <w:tcPr>
            <w:tcW w:w="2813" w:type="dxa"/>
          </w:tcPr>
          <w:p w14:paraId="6CE8E7F8" w14:textId="618A6463" w:rsidR="005D189C" w:rsidRPr="00CF795B" w:rsidRDefault="00D135CB" w:rsidP="001643F5">
            <w:pPr>
              <w:rPr>
                <w:bCs/>
              </w:rPr>
            </w:pPr>
            <w:r w:rsidRPr="00D135CB">
              <w:rPr>
                <w:bCs/>
              </w:rPr>
              <w:t>Adoption of the GSR029 definitions and reporting against these definitions ahead of approval of the GSR029 proposals represents a risk that PC annual exchanges will not be aligned with existing SQSS requirements. Do you agree that the risk is minimal and can be managed with ah-hoc data exchanges</w:t>
            </w:r>
            <w:r>
              <w:rPr>
                <w:bCs/>
              </w:rPr>
              <w:t>?</w:t>
            </w:r>
          </w:p>
        </w:tc>
        <w:sdt>
          <w:sdtPr>
            <w:rPr>
              <w:rFonts w:cs="Arial"/>
            </w:rPr>
            <w:id w:val="1898010333"/>
            <w:placeholder>
              <w:docPart w:val="CB76363D310145CFA8AFCB8772B0E0AD"/>
            </w:placeholder>
          </w:sdtPr>
          <w:sdtEndPr/>
          <w:sdtContent>
            <w:tc>
              <w:tcPr>
                <w:tcW w:w="6231" w:type="dxa"/>
              </w:tcPr>
              <w:p w14:paraId="3E180869" w14:textId="7F0EEF27" w:rsidR="005D189C" w:rsidRPr="00CF795B" w:rsidRDefault="002B1124" w:rsidP="001643F5">
                <w:pPr>
                  <w:rPr>
                    <w:rFonts w:cs="Arial"/>
                  </w:rPr>
                </w:pPr>
                <w:r>
                  <w:rPr>
                    <w:rFonts w:cs="Arial"/>
                  </w:rPr>
                  <w:t>Yes</w:t>
                </w:r>
              </w:p>
            </w:tc>
          </w:sdtContent>
        </w:sdt>
      </w:tr>
      <w:tr w:rsidR="005D189C" w:rsidRPr="00CF795B" w14:paraId="30DF5FD4" w14:textId="77777777" w:rsidTr="00FE3E02">
        <w:trPr>
          <w:trHeight w:val="264"/>
        </w:trPr>
        <w:tc>
          <w:tcPr>
            <w:tcW w:w="483" w:type="dxa"/>
          </w:tcPr>
          <w:p w14:paraId="26DE1C39" w14:textId="48AE43F4" w:rsidR="005D189C" w:rsidRPr="00CF795B" w:rsidRDefault="007937C1" w:rsidP="001643F5">
            <w:pPr>
              <w:rPr>
                <w:rFonts w:cs="Arial"/>
              </w:rPr>
            </w:pPr>
            <w:r>
              <w:rPr>
                <w:rFonts w:cs="Arial"/>
              </w:rPr>
              <w:t>9</w:t>
            </w:r>
          </w:p>
        </w:tc>
        <w:tc>
          <w:tcPr>
            <w:tcW w:w="2813" w:type="dxa"/>
          </w:tcPr>
          <w:p w14:paraId="31ED8D1A" w14:textId="16DE96EF" w:rsidR="005D189C" w:rsidRPr="00CF795B" w:rsidRDefault="00D135CB" w:rsidP="001643F5">
            <w:pPr>
              <w:rPr>
                <w:bCs/>
              </w:rPr>
            </w:pPr>
            <w:r w:rsidRPr="00D135CB">
              <w:rPr>
                <w:bCs/>
              </w:rPr>
              <w:t>This modification proposal relates to annual planning data exchanges only. The provision of data to support a new connection (PC.4) will remain unchanged and not directly supported with CIM models. This is because the data requirements within PC.4 are not covered by CGMES v3 and would require significant extensions not justified by the benefits. Do you agree with this position of the Workgroup</w:t>
            </w:r>
            <w:r>
              <w:rPr>
                <w:bCs/>
              </w:rPr>
              <w:t>?</w:t>
            </w:r>
          </w:p>
        </w:tc>
        <w:sdt>
          <w:sdtPr>
            <w:rPr>
              <w:rFonts w:cs="Arial"/>
            </w:rPr>
            <w:id w:val="-1609494894"/>
            <w:placeholder>
              <w:docPart w:val="CB76363D310145CFA8AFCB8772B0E0AD"/>
            </w:placeholder>
          </w:sdtPr>
          <w:sdtEndPr/>
          <w:sdtContent>
            <w:tc>
              <w:tcPr>
                <w:tcW w:w="6231" w:type="dxa"/>
              </w:tcPr>
              <w:p w14:paraId="014AE27C" w14:textId="60FDF404" w:rsidR="005D189C" w:rsidRPr="00CF795B" w:rsidRDefault="002201F9" w:rsidP="001643F5">
                <w:pPr>
                  <w:rPr>
                    <w:rFonts w:cs="Arial"/>
                  </w:rPr>
                </w:pPr>
                <w:r>
                  <w:rPr>
                    <w:rFonts w:cs="Arial"/>
                  </w:rPr>
                  <w:t>Yes</w:t>
                </w:r>
              </w:p>
            </w:tc>
          </w:sdtContent>
        </w:sdt>
      </w:tr>
      <w:tr w:rsidR="00FE3E02" w:rsidRPr="00CF795B" w14:paraId="256055A9" w14:textId="77777777" w:rsidTr="00FE3E02">
        <w:trPr>
          <w:trHeight w:val="264"/>
        </w:trPr>
        <w:tc>
          <w:tcPr>
            <w:tcW w:w="483" w:type="dxa"/>
          </w:tcPr>
          <w:p w14:paraId="5A43994A" w14:textId="02820271" w:rsidR="00FE3E02" w:rsidRDefault="00FE3E02" w:rsidP="001643F5">
            <w:pPr>
              <w:rPr>
                <w:rFonts w:cs="Arial"/>
              </w:rPr>
            </w:pPr>
            <w:r>
              <w:rPr>
                <w:rFonts w:cs="Arial"/>
              </w:rPr>
              <w:lastRenderedPageBreak/>
              <w:t>10</w:t>
            </w:r>
          </w:p>
        </w:tc>
        <w:tc>
          <w:tcPr>
            <w:tcW w:w="2813" w:type="dxa"/>
          </w:tcPr>
          <w:p w14:paraId="6E5C84AC" w14:textId="0EC477A9" w:rsidR="00FE3E02" w:rsidRPr="00D135CB" w:rsidRDefault="00FE3E02" w:rsidP="001643F5">
            <w:pPr>
              <w:rPr>
                <w:bCs/>
              </w:rPr>
            </w:pPr>
            <w:r>
              <w:rPr>
                <w:bCs/>
              </w:rPr>
              <w:t>Is the delivery timescale of January 2026 to transition to a CIM data exchange methodology reasonable and practically achievable?</w:t>
            </w:r>
          </w:p>
        </w:tc>
        <w:tc>
          <w:tcPr>
            <w:tcW w:w="6231" w:type="dxa"/>
          </w:tcPr>
          <w:p w14:paraId="6E5A9DB0" w14:textId="714EB2E6" w:rsidR="006C1DE3" w:rsidRDefault="00FF325E" w:rsidP="001643F5">
            <w:pPr>
              <w:rPr>
                <w:rFonts w:cs="Arial"/>
              </w:rPr>
            </w:pPr>
            <w:r>
              <w:rPr>
                <w:rFonts w:cs="Arial"/>
              </w:rPr>
              <w:t>Considering</w:t>
            </w:r>
            <w:r w:rsidR="00222A95">
              <w:rPr>
                <w:rFonts w:cs="Arial"/>
              </w:rPr>
              <w:t xml:space="preserve"> any required</w:t>
            </w:r>
            <w:r w:rsidR="00530FAE">
              <w:rPr>
                <w:rFonts w:cs="Arial"/>
              </w:rPr>
              <w:t xml:space="preserve"> extensions to</w:t>
            </w:r>
            <w:r w:rsidR="00222A95">
              <w:rPr>
                <w:rFonts w:cs="Arial"/>
              </w:rPr>
              <w:t xml:space="preserve"> CGMES v.3 </w:t>
            </w:r>
            <w:r w:rsidR="00185500">
              <w:rPr>
                <w:rFonts w:cs="Arial"/>
              </w:rPr>
              <w:t xml:space="preserve">for the purposes of GC0139 </w:t>
            </w:r>
            <w:r w:rsidR="00222A95">
              <w:rPr>
                <w:rFonts w:cs="Arial"/>
              </w:rPr>
              <w:t>have yet to be agreed</w:t>
            </w:r>
            <w:r w:rsidR="004854B4">
              <w:rPr>
                <w:rFonts w:cs="Arial"/>
              </w:rPr>
              <w:t xml:space="preserve">, with no timescale </w:t>
            </w:r>
            <w:r w:rsidR="00D23CF1">
              <w:rPr>
                <w:rFonts w:cs="Arial"/>
              </w:rPr>
              <w:t xml:space="preserve">on expected confirmation </w:t>
            </w:r>
            <w:r w:rsidR="004854B4">
              <w:rPr>
                <w:rFonts w:cs="Arial"/>
              </w:rPr>
              <w:t xml:space="preserve">provided to date, we have concerns around whether </w:t>
            </w:r>
            <w:r w:rsidR="006853D9">
              <w:rPr>
                <w:rFonts w:cs="Arial"/>
              </w:rPr>
              <w:t xml:space="preserve">implementation in </w:t>
            </w:r>
            <w:r w:rsidR="004854B4">
              <w:rPr>
                <w:rFonts w:cs="Arial"/>
              </w:rPr>
              <w:t xml:space="preserve">January 2026 is achievable. </w:t>
            </w:r>
            <w:r w:rsidR="00530FAE">
              <w:rPr>
                <w:rFonts w:cs="Arial"/>
              </w:rPr>
              <w:t xml:space="preserve"> </w:t>
            </w:r>
          </w:p>
        </w:tc>
      </w:tr>
      <w:tr w:rsidR="00FE3E02" w:rsidRPr="00CF795B" w14:paraId="5628C7A1" w14:textId="77777777" w:rsidTr="00FE3E02">
        <w:trPr>
          <w:trHeight w:val="264"/>
        </w:trPr>
        <w:tc>
          <w:tcPr>
            <w:tcW w:w="483" w:type="dxa"/>
          </w:tcPr>
          <w:p w14:paraId="7705BDB0" w14:textId="32C69FD3" w:rsidR="00FE3E02" w:rsidRDefault="00FE3E02" w:rsidP="001643F5">
            <w:pPr>
              <w:rPr>
                <w:rFonts w:cs="Arial"/>
              </w:rPr>
            </w:pPr>
            <w:r>
              <w:rPr>
                <w:rFonts w:cs="Arial"/>
              </w:rPr>
              <w:t>11</w:t>
            </w:r>
          </w:p>
        </w:tc>
        <w:tc>
          <w:tcPr>
            <w:tcW w:w="2813" w:type="dxa"/>
          </w:tcPr>
          <w:p w14:paraId="324B028C" w14:textId="70D71BDE" w:rsidR="00FE3E02" w:rsidRDefault="00FE3E02" w:rsidP="001643F5">
            <w:pPr>
              <w:rPr>
                <w:bCs/>
              </w:rPr>
            </w:pPr>
            <w:r>
              <w:rPr>
                <w:bCs/>
              </w:rPr>
              <w:t>Do you envisage that any costs would be incurred to implement these proposals over and above</w:t>
            </w:r>
            <w:r w:rsidR="00D42904">
              <w:rPr>
                <w:bCs/>
              </w:rPr>
              <w:t xml:space="preserve"> any changes associated with implementing other CIM data exchanges and those associated with the existing data exchanges</w:t>
            </w:r>
          </w:p>
        </w:tc>
        <w:tc>
          <w:tcPr>
            <w:tcW w:w="6231" w:type="dxa"/>
          </w:tcPr>
          <w:p w14:paraId="6C5DA15E" w14:textId="77777777" w:rsidR="005859CC" w:rsidRDefault="00FF325E" w:rsidP="00FF325E">
            <w:pPr>
              <w:rPr>
                <w:rFonts w:cs="Arial"/>
              </w:rPr>
            </w:pPr>
            <w:r w:rsidRPr="00FF325E">
              <w:rPr>
                <w:rFonts w:cs="Arial"/>
              </w:rPr>
              <w:t>Yes</w:t>
            </w:r>
            <w:r w:rsidR="005859CC">
              <w:rPr>
                <w:rFonts w:cs="Arial"/>
              </w:rPr>
              <w:t>.</w:t>
            </w:r>
          </w:p>
          <w:p w14:paraId="12F8F76D" w14:textId="1A822134" w:rsidR="00FF325E" w:rsidRPr="00FF325E" w:rsidRDefault="005859CC" w:rsidP="00FF325E">
            <w:pPr>
              <w:rPr>
                <w:rFonts w:cs="Arial"/>
              </w:rPr>
            </w:pPr>
            <w:r>
              <w:rPr>
                <w:rFonts w:cs="Arial"/>
              </w:rPr>
              <w:t>T</w:t>
            </w:r>
            <w:r w:rsidR="00FF325E">
              <w:rPr>
                <w:rFonts w:cs="Arial"/>
              </w:rPr>
              <w:t xml:space="preserve">here will be </w:t>
            </w:r>
            <w:r w:rsidR="00FF325E" w:rsidRPr="00FF325E">
              <w:rPr>
                <w:rFonts w:cs="Arial"/>
              </w:rPr>
              <w:t xml:space="preserve">costs incurred via the reworking / replacement of existing forecasting processes used </w:t>
            </w:r>
            <w:r>
              <w:rPr>
                <w:rFonts w:cs="Arial"/>
              </w:rPr>
              <w:t>to complete</w:t>
            </w:r>
            <w:r w:rsidR="00FF325E" w:rsidRPr="00FF325E">
              <w:rPr>
                <w:rFonts w:cs="Arial"/>
              </w:rPr>
              <w:t xml:space="preserve"> the existing Wk24 format. Additional labour</w:t>
            </w:r>
            <w:r w:rsidR="00FF325E">
              <w:rPr>
                <w:rFonts w:cs="Arial"/>
              </w:rPr>
              <w:t xml:space="preserve"> will also be</w:t>
            </w:r>
            <w:r w:rsidR="00FF325E" w:rsidRPr="00FF325E">
              <w:rPr>
                <w:rFonts w:cs="Arial"/>
              </w:rPr>
              <w:t xml:space="preserve"> required throughout the year to satisfy the increased level of detail needed in the 2nd round of submissions (if thought of as a </w:t>
            </w:r>
            <w:r w:rsidR="0091340D">
              <w:rPr>
                <w:rFonts w:cs="Arial"/>
              </w:rPr>
              <w:t xml:space="preserve">direct </w:t>
            </w:r>
            <w:r w:rsidR="00FF325E" w:rsidRPr="00FF325E">
              <w:rPr>
                <w:rFonts w:cs="Arial"/>
              </w:rPr>
              <w:t>replacement to existing simplified Wk50 process).</w:t>
            </w:r>
          </w:p>
          <w:p w14:paraId="02AD8736" w14:textId="77777777" w:rsidR="00FE3E02" w:rsidRDefault="00FE3E02" w:rsidP="001643F5">
            <w:pPr>
              <w:rPr>
                <w:rFonts w:cs="Arial"/>
              </w:rPr>
            </w:pPr>
          </w:p>
        </w:tc>
      </w:tr>
    </w:tbl>
    <w:p w14:paraId="5FDDB72D" w14:textId="729D74B2" w:rsidR="00F4613D" w:rsidRPr="00F4613D" w:rsidRDefault="00F4613D" w:rsidP="1058F1FE">
      <w:pPr>
        <w:ind w:right="-97"/>
        <w:rPr>
          <w:b/>
          <w:bCs/>
        </w:rPr>
      </w:pPr>
    </w:p>
    <w:sectPr w:rsidR="00F4613D" w:rsidRPr="00F4613D"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FA0A1" w14:textId="77777777" w:rsidR="00AE46C6" w:rsidRDefault="00AE46C6" w:rsidP="00A62BFF">
      <w:r>
        <w:separator/>
      </w:r>
    </w:p>
  </w:endnote>
  <w:endnote w:type="continuationSeparator" w:id="0">
    <w:p w14:paraId="152806CB" w14:textId="77777777" w:rsidR="00AE46C6" w:rsidRDefault="00AE46C6" w:rsidP="00A62BFF">
      <w:r>
        <w:continuationSeparator/>
      </w:r>
    </w:p>
  </w:endnote>
  <w:endnote w:type="continuationNotice" w:id="1">
    <w:p w14:paraId="027C5DA9" w14:textId="77777777" w:rsidR="00AE46C6" w:rsidRDefault="00AE46C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533675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533675614"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Text Box 217" o:sp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AEE632" w14:textId="77777777" w:rsidR="00AE46C6" w:rsidRDefault="00AE46C6" w:rsidP="00A62BFF">
      <w:r>
        <w:separator/>
      </w:r>
    </w:p>
  </w:footnote>
  <w:footnote w:type="continuationSeparator" w:id="0">
    <w:p w14:paraId="5AAAA82D" w14:textId="77777777" w:rsidR="00AE46C6" w:rsidRDefault="00AE46C6" w:rsidP="00A62BFF">
      <w:r>
        <w:continuationSeparator/>
      </w:r>
    </w:p>
  </w:footnote>
  <w:footnote w:type="continuationNotice" w:id="1">
    <w:p w14:paraId="61C7CC16" w14:textId="77777777" w:rsidR="00AE46C6" w:rsidRDefault="00AE46C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EBBC93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2"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1"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2" w15:restartNumberingAfterBreak="0">
    <w:nsid w:val="028A2B7B"/>
    <w:multiLevelType w:val="hybridMultilevel"/>
    <w:tmpl w:val="46AA3E18"/>
    <w:lvl w:ilvl="0" w:tplc="70448342">
      <w:start w:val="1"/>
      <w:numFmt w:val="decimal"/>
      <w:lvlText w:val="%1."/>
      <w:lvlJc w:val="left"/>
      <w:pPr>
        <w:ind w:left="720" w:hanging="360"/>
      </w:pPr>
    </w:lvl>
    <w:lvl w:ilvl="1" w:tplc="EABA9816">
      <w:start w:val="1"/>
      <w:numFmt w:val="lowerLetter"/>
      <w:lvlText w:val="%2."/>
      <w:lvlJc w:val="left"/>
      <w:pPr>
        <w:ind w:left="1440" w:hanging="360"/>
      </w:pPr>
    </w:lvl>
    <w:lvl w:ilvl="2" w:tplc="22044D3A">
      <w:start w:val="1"/>
      <w:numFmt w:val="lowerRoman"/>
      <w:lvlText w:val="%3."/>
      <w:lvlJc w:val="right"/>
      <w:pPr>
        <w:ind w:left="2160" w:hanging="180"/>
      </w:pPr>
    </w:lvl>
    <w:lvl w:ilvl="3" w:tplc="36247EEE">
      <w:start w:val="1"/>
      <w:numFmt w:val="decimal"/>
      <w:lvlText w:val="%4."/>
      <w:lvlJc w:val="left"/>
      <w:pPr>
        <w:ind w:left="2880" w:hanging="360"/>
      </w:pPr>
    </w:lvl>
    <w:lvl w:ilvl="4" w:tplc="15220792">
      <w:start w:val="1"/>
      <w:numFmt w:val="lowerLetter"/>
      <w:lvlText w:val="%5."/>
      <w:lvlJc w:val="left"/>
      <w:pPr>
        <w:ind w:left="3600" w:hanging="360"/>
      </w:pPr>
    </w:lvl>
    <w:lvl w:ilvl="5" w:tplc="A6A216D8">
      <w:start w:val="1"/>
      <w:numFmt w:val="lowerRoman"/>
      <w:lvlText w:val="%6."/>
      <w:lvlJc w:val="right"/>
      <w:pPr>
        <w:ind w:left="4320" w:hanging="180"/>
      </w:pPr>
    </w:lvl>
    <w:lvl w:ilvl="6" w:tplc="A28C6F72">
      <w:start w:val="1"/>
      <w:numFmt w:val="decimal"/>
      <w:lvlText w:val="%7."/>
      <w:lvlJc w:val="left"/>
      <w:pPr>
        <w:ind w:left="5040" w:hanging="360"/>
      </w:pPr>
    </w:lvl>
    <w:lvl w:ilvl="7" w:tplc="F9F28304">
      <w:start w:val="1"/>
      <w:numFmt w:val="lowerLetter"/>
      <w:lvlText w:val="%8."/>
      <w:lvlJc w:val="left"/>
      <w:pPr>
        <w:ind w:left="5760" w:hanging="360"/>
      </w:pPr>
    </w:lvl>
    <w:lvl w:ilvl="8" w:tplc="C366ADEA">
      <w:start w:val="1"/>
      <w:numFmt w:val="lowerRoman"/>
      <w:lvlText w:val="%9."/>
      <w:lvlJc w:val="right"/>
      <w:pPr>
        <w:ind w:left="6480" w:hanging="180"/>
      </w:pPr>
    </w:lvl>
  </w:abstractNum>
  <w:abstractNum w:abstractNumId="13"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5" w15:restartNumberingAfterBreak="0">
    <w:nsid w:val="0488082F"/>
    <w:multiLevelType w:val="multilevel"/>
    <w:tmpl w:val="332EB70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20EF1AAA"/>
    <w:multiLevelType w:val="multilevel"/>
    <w:tmpl w:val="3C004B1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7920DB"/>
    <w:multiLevelType w:val="multilevel"/>
    <w:tmpl w:val="6416F8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8C23002"/>
    <w:multiLevelType w:val="multilevel"/>
    <w:tmpl w:val="E684F9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E60004E"/>
    <w:multiLevelType w:val="multilevel"/>
    <w:tmpl w:val="CDEC606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5DB60E93"/>
    <w:multiLevelType w:val="hybridMultilevel"/>
    <w:tmpl w:val="69660E6C"/>
    <w:lvl w:ilvl="0" w:tplc="B4A22AA6">
      <w:start w:val="1"/>
      <w:numFmt w:val="decimal"/>
      <w:lvlText w:val="%1."/>
      <w:lvlJc w:val="left"/>
      <w:pPr>
        <w:ind w:left="720" w:hanging="360"/>
      </w:pPr>
    </w:lvl>
    <w:lvl w:ilvl="1" w:tplc="6BFE83FE">
      <w:start w:val="1"/>
      <w:numFmt w:val="lowerLetter"/>
      <w:lvlText w:val="%2."/>
      <w:lvlJc w:val="left"/>
      <w:pPr>
        <w:ind w:left="1440" w:hanging="360"/>
      </w:pPr>
    </w:lvl>
    <w:lvl w:ilvl="2" w:tplc="23804C02">
      <w:start w:val="1"/>
      <w:numFmt w:val="lowerRoman"/>
      <w:lvlText w:val="%3."/>
      <w:lvlJc w:val="right"/>
      <w:pPr>
        <w:ind w:left="2160" w:hanging="180"/>
      </w:pPr>
    </w:lvl>
    <w:lvl w:ilvl="3" w:tplc="7DF235F4">
      <w:start w:val="1"/>
      <w:numFmt w:val="decimal"/>
      <w:lvlText w:val="%4."/>
      <w:lvlJc w:val="left"/>
      <w:pPr>
        <w:ind w:left="2880" w:hanging="360"/>
      </w:pPr>
    </w:lvl>
    <w:lvl w:ilvl="4" w:tplc="4198D566">
      <w:start w:val="1"/>
      <w:numFmt w:val="lowerLetter"/>
      <w:lvlText w:val="%5."/>
      <w:lvlJc w:val="left"/>
      <w:pPr>
        <w:ind w:left="3600" w:hanging="360"/>
      </w:pPr>
    </w:lvl>
    <w:lvl w:ilvl="5" w:tplc="2FD41EEA">
      <w:start w:val="1"/>
      <w:numFmt w:val="lowerRoman"/>
      <w:lvlText w:val="%6."/>
      <w:lvlJc w:val="right"/>
      <w:pPr>
        <w:ind w:left="4320" w:hanging="180"/>
      </w:pPr>
    </w:lvl>
    <w:lvl w:ilvl="6" w:tplc="7C7C28A4">
      <w:start w:val="1"/>
      <w:numFmt w:val="decimal"/>
      <w:lvlText w:val="%7."/>
      <w:lvlJc w:val="left"/>
      <w:pPr>
        <w:ind w:left="5040" w:hanging="360"/>
      </w:pPr>
    </w:lvl>
    <w:lvl w:ilvl="7" w:tplc="980A3E20">
      <w:start w:val="1"/>
      <w:numFmt w:val="lowerLetter"/>
      <w:lvlText w:val="%8."/>
      <w:lvlJc w:val="left"/>
      <w:pPr>
        <w:ind w:left="5760" w:hanging="360"/>
      </w:pPr>
    </w:lvl>
    <w:lvl w:ilvl="8" w:tplc="AD5C1D86">
      <w:start w:val="1"/>
      <w:numFmt w:val="lowerRoman"/>
      <w:lvlText w:val="%9."/>
      <w:lvlJc w:val="right"/>
      <w:pPr>
        <w:ind w:left="6480" w:hanging="180"/>
      </w:pPr>
    </w:lvl>
  </w:abstractNum>
  <w:abstractNum w:abstractNumId="24"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F812C8B"/>
    <w:multiLevelType w:val="multilevel"/>
    <w:tmpl w:val="FCFCF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7794F82"/>
    <w:multiLevelType w:val="multilevel"/>
    <w:tmpl w:val="E8D2758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8" w15:restartNumberingAfterBreak="0">
    <w:nsid w:val="6C6F2534"/>
    <w:multiLevelType w:val="multilevel"/>
    <w:tmpl w:val="F9C0CFE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78E4D1C"/>
    <w:multiLevelType w:val="multilevel"/>
    <w:tmpl w:val="7D7CA560"/>
    <w:numStyleLink w:val="NumberedBulletsList"/>
  </w:abstractNum>
  <w:num w:numId="1" w16cid:durableId="1160997107">
    <w:abstractNumId w:val="10"/>
  </w:num>
  <w:num w:numId="2" w16cid:durableId="572855410">
    <w:abstractNumId w:val="8"/>
  </w:num>
  <w:num w:numId="3" w16cid:durableId="1156607371">
    <w:abstractNumId w:val="7"/>
  </w:num>
  <w:num w:numId="4" w16cid:durableId="1043402210">
    <w:abstractNumId w:val="6"/>
  </w:num>
  <w:num w:numId="5" w16cid:durableId="857623470">
    <w:abstractNumId w:val="5"/>
  </w:num>
  <w:num w:numId="6" w16cid:durableId="547029520">
    <w:abstractNumId w:val="9"/>
  </w:num>
  <w:num w:numId="7" w16cid:durableId="346835226">
    <w:abstractNumId w:val="4"/>
  </w:num>
  <w:num w:numId="8" w16cid:durableId="1351181075">
    <w:abstractNumId w:val="3"/>
  </w:num>
  <w:num w:numId="9" w16cid:durableId="1820343916">
    <w:abstractNumId w:val="2"/>
  </w:num>
  <w:num w:numId="10" w16cid:durableId="1414207211">
    <w:abstractNumId w:val="1"/>
  </w:num>
  <w:num w:numId="11" w16cid:durableId="663511756">
    <w:abstractNumId w:val="27"/>
  </w:num>
  <w:num w:numId="12" w16cid:durableId="1964732456">
    <w:abstractNumId w:val="20"/>
  </w:num>
  <w:num w:numId="13" w16cid:durableId="605040077">
    <w:abstractNumId w:val="14"/>
  </w:num>
  <w:num w:numId="14" w16cid:durableId="348063718">
    <w:abstractNumId w:val="16"/>
  </w:num>
  <w:num w:numId="15" w16cid:durableId="1897466988">
    <w:abstractNumId w:val="13"/>
  </w:num>
  <w:num w:numId="16" w16cid:durableId="352849759">
    <w:abstractNumId w:val="2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7" w16cid:durableId="1045643469">
    <w:abstractNumId w:val="11"/>
  </w:num>
  <w:num w:numId="18" w16cid:durableId="405226558">
    <w:abstractNumId w:val="18"/>
  </w:num>
  <w:num w:numId="19" w16cid:durableId="1091124985">
    <w:abstractNumId w:val="24"/>
  </w:num>
  <w:num w:numId="20" w16cid:durableId="609439707">
    <w:abstractNumId w:val="19"/>
  </w:num>
  <w:num w:numId="21" w16cid:durableId="316109875">
    <w:abstractNumId w:val="21"/>
  </w:num>
  <w:num w:numId="22" w16cid:durableId="1200700379">
    <w:abstractNumId w:val="22"/>
  </w:num>
  <w:num w:numId="23" w16cid:durableId="724108123">
    <w:abstractNumId w:val="28"/>
  </w:num>
  <w:num w:numId="24" w16cid:durableId="2127851120">
    <w:abstractNumId w:val="26"/>
  </w:num>
  <w:num w:numId="25" w16cid:durableId="1845824174">
    <w:abstractNumId w:val="15"/>
  </w:num>
  <w:num w:numId="26" w16cid:durableId="1991253161">
    <w:abstractNumId w:val="17"/>
  </w:num>
  <w:num w:numId="27" w16cid:durableId="242568944">
    <w:abstractNumId w:val="23"/>
  </w:num>
  <w:num w:numId="28" w16cid:durableId="555748337">
    <w:abstractNumId w:val="12"/>
  </w:num>
  <w:num w:numId="29" w16cid:durableId="758792713">
    <w:abstractNumId w:val="25"/>
  </w:num>
  <w:num w:numId="30" w16cid:durableId="86731836">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24B8"/>
    <w:rsid w:val="00007028"/>
    <w:rsid w:val="00007FA3"/>
    <w:rsid w:val="00011992"/>
    <w:rsid w:val="00013752"/>
    <w:rsid w:val="00015A2A"/>
    <w:rsid w:val="00021319"/>
    <w:rsid w:val="000213BA"/>
    <w:rsid w:val="000218CE"/>
    <w:rsid w:val="00022819"/>
    <w:rsid w:val="00022B39"/>
    <w:rsid w:val="0002463D"/>
    <w:rsid w:val="000246B0"/>
    <w:rsid w:val="00027845"/>
    <w:rsid w:val="00027D3A"/>
    <w:rsid w:val="00030017"/>
    <w:rsid w:val="0003035A"/>
    <w:rsid w:val="00030548"/>
    <w:rsid w:val="00031305"/>
    <w:rsid w:val="0003395B"/>
    <w:rsid w:val="00034DE8"/>
    <w:rsid w:val="00036E0D"/>
    <w:rsid w:val="00036ECA"/>
    <w:rsid w:val="00037D0E"/>
    <w:rsid w:val="00040917"/>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0D3"/>
    <w:rsid w:val="000638EF"/>
    <w:rsid w:val="00063CFD"/>
    <w:rsid w:val="0006536F"/>
    <w:rsid w:val="00066ABB"/>
    <w:rsid w:val="00067FC7"/>
    <w:rsid w:val="00070BFC"/>
    <w:rsid w:val="000714E6"/>
    <w:rsid w:val="00071FE5"/>
    <w:rsid w:val="00072FFA"/>
    <w:rsid w:val="00073245"/>
    <w:rsid w:val="00073AA7"/>
    <w:rsid w:val="00073F44"/>
    <w:rsid w:val="0007628B"/>
    <w:rsid w:val="00076586"/>
    <w:rsid w:val="000772BB"/>
    <w:rsid w:val="00081106"/>
    <w:rsid w:val="000816B3"/>
    <w:rsid w:val="00081F84"/>
    <w:rsid w:val="00081FD6"/>
    <w:rsid w:val="000821BE"/>
    <w:rsid w:val="00083974"/>
    <w:rsid w:val="00083E12"/>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0E56"/>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0FED"/>
    <w:rsid w:val="000D16EC"/>
    <w:rsid w:val="000D2220"/>
    <w:rsid w:val="000D3A7B"/>
    <w:rsid w:val="000D3E58"/>
    <w:rsid w:val="000D4C01"/>
    <w:rsid w:val="000D65A7"/>
    <w:rsid w:val="000D7901"/>
    <w:rsid w:val="000E068A"/>
    <w:rsid w:val="000E1ECB"/>
    <w:rsid w:val="000E3824"/>
    <w:rsid w:val="000E43B5"/>
    <w:rsid w:val="000E496F"/>
    <w:rsid w:val="000E5122"/>
    <w:rsid w:val="000E6380"/>
    <w:rsid w:val="000E6C6B"/>
    <w:rsid w:val="000F033D"/>
    <w:rsid w:val="000F0452"/>
    <w:rsid w:val="000F120C"/>
    <w:rsid w:val="000F224C"/>
    <w:rsid w:val="000F3E38"/>
    <w:rsid w:val="000F4339"/>
    <w:rsid w:val="000F5DF1"/>
    <w:rsid w:val="000F65D6"/>
    <w:rsid w:val="000F67B8"/>
    <w:rsid w:val="000F6927"/>
    <w:rsid w:val="0010311E"/>
    <w:rsid w:val="00103DA4"/>
    <w:rsid w:val="001060D4"/>
    <w:rsid w:val="00106B84"/>
    <w:rsid w:val="00107C4C"/>
    <w:rsid w:val="001100D0"/>
    <w:rsid w:val="00110513"/>
    <w:rsid w:val="00110F32"/>
    <w:rsid w:val="00112C46"/>
    <w:rsid w:val="001137FB"/>
    <w:rsid w:val="0011389F"/>
    <w:rsid w:val="00113BF5"/>
    <w:rsid w:val="00113CB3"/>
    <w:rsid w:val="00113F39"/>
    <w:rsid w:val="0011423A"/>
    <w:rsid w:val="001145E7"/>
    <w:rsid w:val="00114BDB"/>
    <w:rsid w:val="001154E9"/>
    <w:rsid w:val="001155B3"/>
    <w:rsid w:val="00116009"/>
    <w:rsid w:val="001173F1"/>
    <w:rsid w:val="00117DA6"/>
    <w:rsid w:val="00120547"/>
    <w:rsid w:val="0012268D"/>
    <w:rsid w:val="001248F0"/>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18F3"/>
    <w:rsid w:val="001426CA"/>
    <w:rsid w:val="0014293F"/>
    <w:rsid w:val="001446CA"/>
    <w:rsid w:val="0014487D"/>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982"/>
    <w:rsid w:val="00162ADF"/>
    <w:rsid w:val="0016337B"/>
    <w:rsid w:val="001643F5"/>
    <w:rsid w:val="00164401"/>
    <w:rsid w:val="0016480C"/>
    <w:rsid w:val="0016594A"/>
    <w:rsid w:val="001668BE"/>
    <w:rsid w:val="00166A57"/>
    <w:rsid w:val="0016758D"/>
    <w:rsid w:val="00170B39"/>
    <w:rsid w:val="0017122F"/>
    <w:rsid w:val="001722A3"/>
    <w:rsid w:val="001722ED"/>
    <w:rsid w:val="00172340"/>
    <w:rsid w:val="00173215"/>
    <w:rsid w:val="0017346A"/>
    <w:rsid w:val="00173FC9"/>
    <w:rsid w:val="00174406"/>
    <w:rsid w:val="0017581D"/>
    <w:rsid w:val="00176FB8"/>
    <w:rsid w:val="00177CCF"/>
    <w:rsid w:val="00181B49"/>
    <w:rsid w:val="00182168"/>
    <w:rsid w:val="00182640"/>
    <w:rsid w:val="0018550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C7D21"/>
    <w:rsid w:val="001D00F7"/>
    <w:rsid w:val="001D14F7"/>
    <w:rsid w:val="001D26B9"/>
    <w:rsid w:val="001D2FA5"/>
    <w:rsid w:val="001D3612"/>
    <w:rsid w:val="001D682C"/>
    <w:rsid w:val="001E1D42"/>
    <w:rsid w:val="001E2110"/>
    <w:rsid w:val="001E2E4F"/>
    <w:rsid w:val="001E372F"/>
    <w:rsid w:val="001E4924"/>
    <w:rsid w:val="001E54FC"/>
    <w:rsid w:val="001E6636"/>
    <w:rsid w:val="001E68CF"/>
    <w:rsid w:val="001E6B69"/>
    <w:rsid w:val="001E6B82"/>
    <w:rsid w:val="001E74F3"/>
    <w:rsid w:val="001E7752"/>
    <w:rsid w:val="001E7FA9"/>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962"/>
    <w:rsid w:val="00215B3E"/>
    <w:rsid w:val="00216034"/>
    <w:rsid w:val="00216A65"/>
    <w:rsid w:val="00217E5E"/>
    <w:rsid w:val="002201F9"/>
    <w:rsid w:val="00220292"/>
    <w:rsid w:val="002214C2"/>
    <w:rsid w:val="00221B5A"/>
    <w:rsid w:val="00222A95"/>
    <w:rsid w:val="00222FC8"/>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54C1"/>
    <w:rsid w:val="00246FF1"/>
    <w:rsid w:val="0024734E"/>
    <w:rsid w:val="00251245"/>
    <w:rsid w:val="00251AC7"/>
    <w:rsid w:val="0025377E"/>
    <w:rsid w:val="00253FF0"/>
    <w:rsid w:val="00254702"/>
    <w:rsid w:val="00254ACB"/>
    <w:rsid w:val="00254EB1"/>
    <w:rsid w:val="0025501B"/>
    <w:rsid w:val="0025509C"/>
    <w:rsid w:val="00255B1B"/>
    <w:rsid w:val="00261382"/>
    <w:rsid w:val="00261FDF"/>
    <w:rsid w:val="0026514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1E8C"/>
    <w:rsid w:val="002820CC"/>
    <w:rsid w:val="002827FE"/>
    <w:rsid w:val="00282A6B"/>
    <w:rsid w:val="0028502C"/>
    <w:rsid w:val="00285D15"/>
    <w:rsid w:val="00286477"/>
    <w:rsid w:val="002872AD"/>
    <w:rsid w:val="002874BE"/>
    <w:rsid w:val="002876A7"/>
    <w:rsid w:val="00290262"/>
    <w:rsid w:val="00290786"/>
    <w:rsid w:val="00291B33"/>
    <w:rsid w:val="00291E2C"/>
    <w:rsid w:val="0029281D"/>
    <w:rsid w:val="0029334F"/>
    <w:rsid w:val="00293A95"/>
    <w:rsid w:val="00293E01"/>
    <w:rsid w:val="0029478F"/>
    <w:rsid w:val="002968DD"/>
    <w:rsid w:val="00297C15"/>
    <w:rsid w:val="002A21AE"/>
    <w:rsid w:val="002A42A5"/>
    <w:rsid w:val="002A47B7"/>
    <w:rsid w:val="002A53AC"/>
    <w:rsid w:val="002A7C66"/>
    <w:rsid w:val="002B0E05"/>
    <w:rsid w:val="002B0E2D"/>
    <w:rsid w:val="002B1124"/>
    <w:rsid w:val="002B1962"/>
    <w:rsid w:val="002B1FC9"/>
    <w:rsid w:val="002B1FE7"/>
    <w:rsid w:val="002B228B"/>
    <w:rsid w:val="002B25D2"/>
    <w:rsid w:val="002B3A58"/>
    <w:rsid w:val="002B43DB"/>
    <w:rsid w:val="002B56D4"/>
    <w:rsid w:val="002B67DA"/>
    <w:rsid w:val="002B6AD9"/>
    <w:rsid w:val="002C112B"/>
    <w:rsid w:val="002C1211"/>
    <w:rsid w:val="002C1261"/>
    <w:rsid w:val="002C1B3A"/>
    <w:rsid w:val="002C2938"/>
    <w:rsid w:val="002C3C01"/>
    <w:rsid w:val="002C3EEE"/>
    <w:rsid w:val="002C4AC0"/>
    <w:rsid w:val="002C4BAB"/>
    <w:rsid w:val="002C4F24"/>
    <w:rsid w:val="002C67B0"/>
    <w:rsid w:val="002C7A80"/>
    <w:rsid w:val="002D02A7"/>
    <w:rsid w:val="002D02FA"/>
    <w:rsid w:val="002D25F3"/>
    <w:rsid w:val="002D313A"/>
    <w:rsid w:val="002D3490"/>
    <w:rsid w:val="002D3503"/>
    <w:rsid w:val="002D4CD5"/>
    <w:rsid w:val="002D5145"/>
    <w:rsid w:val="002D6406"/>
    <w:rsid w:val="002D6BAE"/>
    <w:rsid w:val="002D728B"/>
    <w:rsid w:val="002E0E15"/>
    <w:rsid w:val="002E2BF9"/>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2A81"/>
    <w:rsid w:val="00303237"/>
    <w:rsid w:val="0030444F"/>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7D1"/>
    <w:rsid w:val="0033690A"/>
    <w:rsid w:val="00337021"/>
    <w:rsid w:val="00337530"/>
    <w:rsid w:val="00341DBA"/>
    <w:rsid w:val="003426AA"/>
    <w:rsid w:val="00342D7A"/>
    <w:rsid w:val="00342D8D"/>
    <w:rsid w:val="00342DF2"/>
    <w:rsid w:val="0034494E"/>
    <w:rsid w:val="00344CF3"/>
    <w:rsid w:val="0034639E"/>
    <w:rsid w:val="003463ED"/>
    <w:rsid w:val="00347736"/>
    <w:rsid w:val="003479D4"/>
    <w:rsid w:val="003524B1"/>
    <w:rsid w:val="0035258D"/>
    <w:rsid w:val="003526B2"/>
    <w:rsid w:val="003528CD"/>
    <w:rsid w:val="003550C3"/>
    <w:rsid w:val="0035561E"/>
    <w:rsid w:val="00356A2F"/>
    <w:rsid w:val="00357149"/>
    <w:rsid w:val="0036093F"/>
    <w:rsid w:val="003616B4"/>
    <w:rsid w:val="00362ADD"/>
    <w:rsid w:val="003644FB"/>
    <w:rsid w:val="0036495F"/>
    <w:rsid w:val="00365E0F"/>
    <w:rsid w:val="00365F12"/>
    <w:rsid w:val="003727C1"/>
    <w:rsid w:val="003738E5"/>
    <w:rsid w:val="00375931"/>
    <w:rsid w:val="00376923"/>
    <w:rsid w:val="00376C61"/>
    <w:rsid w:val="00377291"/>
    <w:rsid w:val="00377A6F"/>
    <w:rsid w:val="00381D6F"/>
    <w:rsid w:val="00382894"/>
    <w:rsid w:val="0038336D"/>
    <w:rsid w:val="00383D0D"/>
    <w:rsid w:val="003853CD"/>
    <w:rsid w:val="00386044"/>
    <w:rsid w:val="0039264B"/>
    <w:rsid w:val="00392DC9"/>
    <w:rsid w:val="00392E28"/>
    <w:rsid w:val="0039426F"/>
    <w:rsid w:val="0039506D"/>
    <w:rsid w:val="00396BA9"/>
    <w:rsid w:val="00396FEA"/>
    <w:rsid w:val="003A1D19"/>
    <w:rsid w:val="003A30D3"/>
    <w:rsid w:val="003A458E"/>
    <w:rsid w:val="003A4C44"/>
    <w:rsid w:val="003A69ED"/>
    <w:rsid w:val="003B23D7"/>
    <w:rsid w:val="003B3803"/>
    <w:rsid w:val="003B5274"/>
    <w:rsid w:val="003B5C8F"/>
    <w:rsid w:val="003B6831"/>
    <w:rsid w:val="003B6A3F"/>
    <w:rsid w:val="003B6D10"/>
    <w:rsid w:val="003B7447"/>
    <w:rsid w:val="003B79DF"/>
    <w:rsid w:val="003C53ED"/>
    <w:rsid w:val="003D01FA"/>
    <w:rsid w:val="003D365A"/>
    <w:rsid w:val="003D3F13"/>
    <w:rsid w:val="003D634B"/>
    <w:rsid w:val="003D6B83"/>
    <w:rsid w:val="003D7982"/>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1BB9"/>
    <w:rsid w:val="004132D1"/>
    <w:rsid w:val="00413956"/>
    <w:rsid w:val="00413CEE"/>
    <w:rsid w:val="004140D9"/>
    <w:rsid w:val="0041583A"/>
    <w:rsid w:val="00415A85"/>
    <w:rsid w:val="00416E60"/>
    <w:rsid w:val="004207C1"/>
    <w:rsid w:val="00420DE8"/>
    <w:rsid w:val="00421E4E"/>
    <w:rsid w:val="00423DA3"/>
    <w:rsid w:val="00424A7D"/>
    <w:rsid w:val="00424DDB"/>
    <w:rsid w:val="00424FCC"/>
    <w:rsid w:val="00425059"/>
    <w:rsid w:val="00426F5C"/>
    <w:rsid w:val="00427E88"/>
    <w:rsid w:val="00427EE0"/>
    <w:rsid w:val="004335BD"/>
    <w:rsid w:val="00435512"/>
    <w:rsid w:val="00436720"/>
    <w:rsid w:val="0043703E"/>
    <w:rsid w:val="004418A1"/>
    <w:rsid w:val="00443555"/>
    <w:rsid w:val="004435E6"/>
    <w:rsid w:val="00443681"/>
    <w:rsid w:val="004436DC"/>
    <w:rsid w:val="00443CDA"/>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029"/>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4B4"/>
    <w:rsid w:val="0048569C"/>
    <w:rsid w:val="00485B0F"/>
    <w:rsid w:val="00486CB3"/>
    <w:rsid w:val="00486CFC"/>
    <w:rsid w:val="004870CC"/>
    <w:rsid w:val="00490BA7"/>
    <w:rsid w:val="0049205D"/>
    <w:rsid w:val="00493C98"/>
    <w:rsid w:val="00496719"/>
    <w:rsid w:val="00496763"/>
    <w:rsid w:val="004969EE"/>
    <w:rsid w:val="00497673"/>
    <w:rsid w:val="00497F0C"/>
    <w:rsid w:val="004A0554"/>
    <w:rsid w:val="004A07FA"/>
    <w:rsid w:val="004A338B"/>
    <w:rsid w:val="004A43DA"/>
    <w:rsid w:val="004A461F"/>
    <w:rsid w:val="004A4AB5"/>
    <w:rsid w:val="004A5874"/>
    <w:rsid w:val="004B1D4E"/>
    <w:rsid w:val="004B1F72"/>
    <w:rsid w:val="004B20C7"/>
    <w:rsid w:val="004B2654"/>
    <w:rsid w:val="004B32DC"/>
    <w:rsid w:val="004B3949"/>
    <w:rsid w:val="004B3E8C"/>
    <w:rsid w:val="004B516A"/>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024"/>
    <w:rsid w:val="004F3A56"/>
    <w:rsid w:val="004F488A"/>
    <w:rsid w:val="004F5AEA"/>
    <w:rsid w:val="004F77A6"/>
    <w:rsid w:val="00500509"/>
    <w:rsid w:val="00500BE3"/>
    <w:rsid w:val="00501FD8"/>
    <w:rsid w:val="00502D8F"/>
    <w:rsid w:val="005034BD"/>
    <w:rsid w:val="005035E2"/>
    <w:rsid w:val="0050387B"/>
    <w:rsid w:val="005046DF"/>
    <w:rsid w:val="005048A3"/>
    <w:rsid w:val="00505611"/>
    <w:rsid w:val="00505799"/>
    <w:rsid w:val="005058EB"/>
    <w:rsid w:val="00506216"/>
    <w:rsid w:val="00507AA9"/>
    <w:rsid w:val="0051127D"/>
    <w:rsid w:val="0051187D"/>
    <w:rsid w:val="00513FAC"/>
    <w:rsid w:val="00514E24"/>
    <w:rsid w:val="00516216"/>
    <w:rsid w:val="0051635D"/>
    <w:rsid w:val="00517A92"/>
    <w:rsid w:val="00522096"/>
    <w:rsid w:val="005220C6"/>
    <w:rsid w:val="005223E7"/>
    <w:rsid w:val="005228B8"/>
    <w:rsid w:val="00522F09"/>
    <w:rsid w:val="005253BF"/>
    <w:rsid w:val="00527EF2"/>
    <w:rsid w:val="00530B60"/>
    <w:rsid w:val="00530FAE"/>
    <w:rsid w:val="00531400"/>
    <w:rsid w:val="005314B8"/>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59CC"/>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3812"/>
    <w:rsid w:val="005A4B61"/>
    <w:rsid w:val="005A53E0"/>
    <w:rsid w:val="005A683D"/>
    <w:rsid w:val="005B1133"/>
    <w:rsid w:val="005B2215"/>
    <w:rsid w:val="005B27BD"/>
    <w:rsid w:val="005B2A08"/>
    <w:rsid w:val="005B2C13"/>
    <w:rsid w:val="005B2CA5"/>
    <w:rsid w:val="005B4ACD"/>
    <w:rsid w:val="005B53DB"/>
    <w:rsid w:val="005B731B"/>
    <w:rsid w:val="005B7AC4"/>
    <w:rsid w:val="005C0E6B"/>
    <w:rsid w:val="005C1268"/>
    <w:rsid w:val="005C1546"/>
    <w:rsid w:val="005C2176"/>
    <w:rsid w:val="005C221A"/>
    <w:rsid w:val="005C3952"/>
    <w:rsid w:val="005C3C96"/>
    <w:rsid w:val="005C5728"/>
    <w:rsid w:val="005C57DB"/>
    <w:rsid w:val="005C7EE5"/>
    <w:rsid w:val="005D0442"/>
    <w:rsid w:val="005D0750"/>
    <w:rsid w:val="005D11B0"/>
    <w:rsid w:val="005D189C"/>
    <w:rsid w:val="005D27E5"/>
    <w:rsid w:val="005D2E57"/>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330"/>
    <w:rsid w:val="00625C5D"/>
    <w:rsid w:val="006264D8"/>
    <w:rsid w:val="00626680"/>
    <w:rsid w:val="00627095"/>
    <w:rsid w:val="0063060D"/>
    <w:rsid w:val="0063061C"/>
    <w:rsid w:val="00630C96"/>
    <w:rsid w:val="0063145A"/>
    <w:rsid w:val="00631F40"/>
    <w:rsid w:val="00632488"/>
    <w:rsid w:val="00632545"/>
    <w:rsid w:val="006325D5"/>
    <w:rsid w:val="006326D8"/>
    <w:rsid w:val="00635A61"/>
    <w:rsid w:val="00637248"/>
    <w:rsid w:val="006405DF"/>
    <w:rsid w:val="0064084D"/>
    <w:rsid w:val="006419E9"/>
    <w:rsid w:val="00642453"/>
    <w:rsid w:val="00643F1F"/>
    <w:rsid w:val="00644597"/>
    <w:rsid w:val="00647811"/>
    <w:rsid w:val="00651070"/>
    <w:rsid w:val="00651BA4"/>
    <w:rsid w:val="00652665"/>
    <w:rsid w:val="0065295B"/>
    <w:rsid w:val="00653D0D"/>
    <w:rsid w:val="0065406D"/>
    <w:rsid w:val="0065429A"/>
    <w:rsid w:val="00656018"/>
    <w:rsid w:val="006569BF"/>
    <w:rsid w:val="006577A2"/>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853D9"/>
    <w:rsid w:val="00686193"/>
    <w:rsid w:val="0069167B"/>
    <w:rsid w:val="00691E5D"/>
    <w:rsid w:val="00692057"/>
    <w:rsid w:val="0069237B"/>
    <w:rsid w:val="006936E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1DE3"/>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3976"/>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B86"/>
    <w:rsid w:val="00770F29"/>
    <w:rsid w:val="007713DD"/>
    <w:rsid w:val="00773A6C"/>
    <w:rsid w:val="007742FE"/>
    <w:rsid w:val="00774DFB"/>
    <w:rsid w:val="0077660A"/>
    <w:rsid w:val="007807E5"/>
    <w:rsid w:val="00780BC3"/>
    <w:rsid w:val="00780EEC"/>
    <w:rsid w:val="007820C9"/>
    <w:rsid w:val="00782244"/>
    <w:rsid w:val="00783E9A"/>
    <w:rsid w:val="007840D5"/>
    <w:rsid w:val="007848A7"/>
    <w:rsid w:val="0078549F"/>
    <w:rsid w:val="0078636B"/>
    <w:rsid w:val="00787652"/>
    <w:rsid w:val="00790BEF"/>
    <w:rsid w:val="00790EA7"/>
    <w:rsid w:val="00791919"/>
    <w:rsid w:val="00791BFC"/>
    <w:rsid w:val="00792077"/>
    <w:rsid w:val="0079312B"/>
    <w:rsid w:val="0079338A"/>
    <w:rsid w:val="007937C1"/>
    <w:rsid w:val="0079416A"/>
    <w:rsid w:val="00794214"/>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2E01"/>
    <w:rsid w:val="007C4D8A"/>
    <w:rsid w:val="007C51CD"/>
    <w:rsid w:val="007C7D79"/>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7F7245"/>
    <w:rsid w:val="00800D3B"/>
    <w:rsid w:val="00801442"/>
    <w:rsid w:val="00801E7C"/>
    <w:rsid w:val="008040A5"/>
    <w:rsid w:val="00804C27"/>
    <w:rsid w:val="00804F2C"/>
    <w:rsid w:val="00805FAF"/>
    <w:rsid w:val="008060A0"/>
    <w:rsid w:val="00806C71"/>
    <w:rsid w:val="00813825"/>
    <w:rsid w:val="008143E1"/>
    <w:rsid w:val="00814AC3"/>
    <w:rsid w:val="00814BCA"/>
    <w:rsid w:val="00814F8C"/>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5D7"/>
    <w:rsid w:val="00842B54"/>
    <w:rsid w:val="00843002"/>
    <w:rsid w:val="00843B5F"/>
    <w:rsid w:val="00844A7E"/>
    <w:rsid w:val="008458E9"/>
    <w:rsid w:val="00845ACD"/>
    <w:rsid w:val="008460EF"/>
    <w:rsid w:val="008466EA"/>
    <w:rsid w:val="00846D9A"/>
    <w:rsid w:val="0085011D"/>
    <w:rsid w:val="008503F5"/>
    <w:rsid w:val="00850743"/>
    <w:rsid w:val="008519C5"/>
    <w:rsid w:val="00851FCD"/>
    <w:rsid w:val="00852AA7"/>
    <w:rsid w:val="00854A1A"/>
    <w:rsid w:val="0085555A"/>
    <w:rsid w:val="008576B6"/>
    <w:rsid w:val="00861F86"/>
    <w:rsid w:val="00862888"/>
    <w:rsid w:val="00862B4E"/>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4FA2"/>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5E"/>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340D"/>
    <w:rsid w:val="00916FA7"/>
    <w:rsid w:val="009173A7"/>
    <w:rsid w:val="0091763D"/>
    <w:rsid w:val="00917FD0"/>
    <w:rsid w:val="009201C2"/>
    <w:rsid w:val="00922001"/>
    <w:rsid w:val="00924256"/>
    <w:rsid w:val="00924420"/>
    <w:rsid w:val="0092544F"/>
    <w:rsid w:val="009308DE"/>
    <w:rsid w:val="00931300"/>
    <w:rsid w:val="00934D6B"/>
    <w:rsid w:val="00936933"/>
    <w:rsid w:val="00937B12"/>
    <w:rsid w:val="00940B39"/>
    <w:rsid w:val="00941922"/>
    <w:rsid w:val="009420D8"/>
    <w:rsid w:val="00942236"/>
    <w:rsid w:val="0094430D"/>
    <w:rsid w:val="00944E15"/>
    <w:rsid w:val="00945D30"/>
    <w:rsid w:val="0094705C"/>
    <w:rsid w:val="009470F9"/>
    <w:rsid w:val="009474BB"/>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179"/>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B3A"/>
    <w:rsid w:val="00986D62"/>
    <w:rsid w:val="009878BC"/>
    <w:rsid w:val="009903E2"/>
    <w:rsid w:val="00991195"/>
    <w:rsid w:val="00991438"/>
    <w:rsid w:val="00991B68"/>
    <w:rsid w:val="00991FC3"/>
    <w:rsid w:val="009926DE"/>
    <w:rsid w:val="00992A7E"/>
    <w:rsid w:val="00992E68"/>
    <w:rsid w:val="009935A6"/>
    <w:rsid w:val="00993CA3"/>
    <w:rsid w:val="009958E4"/>
    <w:rsid w:val="009959E6"/>
    <w:rsid w:val="00995BAB"/>
    <w:rsid w:val="009960D5"/>
    <w:rsid w:val="0099657E"/>
    <w:rsid w:val="0099761E"/>
    <w:rsid w:val="00997F18"/>
    <w:rsid w:val="009A1B15"/>
    <w:rsid w:val="009A2BF1"/>
    <w:rsid w:val="009A2D53"/>
    <w:rsid w:val="009A2F84"/>
    <w:rsid w:val="009A530F"/>
    <w:rsid w:val="009A643E"/>
    <w:rsid w:val="009A718E"/>
    <w:rsid w:val="009B00FB"/>
    <w:rsid w:val="009B0E4A"/>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6A1B"/>
    <w:rsid w:val="009D76F3"/>
    <w:rsid w:val="009E1F2D"/>
    <w:rsid w:val="009E1F88"/>
    <w:rsid w:val="009E23AE"/>
    <w:rsid w:val="009E2FBC"/>
    <w:rsid w:val="009E40C0"/>
    <w:rsid w:val="009E40C8"/>
    <w:rsid w:val="009F073A"/>
    <w:rsid w:val="009F2A9A"/>
    <w:rsid w:val="009F3A22"/>
    <w:rsid w:val="009F4258"/>
    <w:rsid w:val="009F46EC"/>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1827"/>
    <w:rsid w:val="00A13FAD"/>
    <w:rsid w:val="00A14511"/>
    <w:rsid w:val="00A1471B"/>
    <w:rsid w:val="00A1490D"/>
    <w:rsid w:val="00A20612"/>
    <w:rsid w:val="00A207F6"/>
    <w:rsid w:val="00A20B4E"/>
    <w:rsid w:val="00A221AB"/>
    <w:rsid w:val="00A222B6"/>
    <w:rsid w:val="00A234B6"/>
    <w:rsid w:val="00A23F19"/>
    <w:rsid w:val="00A24425"/>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0DEE"/>
    <w:rsid w:val="00A430BD"/>
    <w:rsid w:val="00A448EB"/>
    <w:rsid w:val="00A47633"/>
    <w:rsid w:val="00A52359"/>
    <w:rsid w:val="00A53D94"/>
    <w:rsid w:val="00A554C3"/>
    <w:rsid w:val="00A55F10"/>
    <w:rsid w:val="00A55F44"/>
    <w:rsid w:val="00A56E6F"/>
    <w:rsid w:val="00A57BBD"/>
    <w:rsid w:val="00A60EE5"/>
    <w:rsid w:val="00A61393"/>
    <w:rsid w:val="00A61F70"/>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0F6F"/>
    <w:rsid w:val="00A825EA"/>
    <w:rsid w:val="00A84E23"/>
    <w:rsid w:val="00A85844"/>
    <w:rsid w:val="00A86291"/>
    <w:rsid w:val="00A87456"/>
    <w:rsid w:val="00A87471"/>
    <w:rsid w:val="00A8770E"/>
    <w:rsid w:val="00A907DE"/>
    <w:rsid w:val="00A90D9D"/>
    <w:rsid w:val="00A90FC5"/>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13F9"/>
    <w:rsid w:val="00AC2267"/>
    <w:rsid w:val="00AC4A72"/>
    <w:rsid w:val="00AC613B"/>
    <w:rsid w:val="00AC721F"/>
    <w:rsid w:val="00AC78CA"/>
    <w:rsid w:val="00AC7DDB"/>
    <w:rsid w:val="00AD2BDC"/>
    <w:rsid w:val="00AD3CA9"/>
    <w:rsid w:val="00AD43E2"/>
    <w:rsid w:val="00AD5D5A"/>
    <w:rsid w:val="00AD7DBC"/>
    <w:rsid w:val="00AE087D"/>
    <w:rsid w:val="00AE36A1"/>
    <w:rsid w:val="00AE387D"/>
    <w:rsid w:val="00AE46C6"/>
    <w:rsid w:val="00AE4A2C"/>
    <w:rsid w:val="00AE4A93"/>
    <w:rsid w:val="00AE5606"/>
    <w:rsid w:val="00AE574E"/>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11"/>
    <w:rsid w:val="00AF6CFD"/>
    <w:rsid w:val="00AF70D3"/>
    <w:rsid w:val="00AF72C6"/>
    <w:rsid w:val="00B00A03"/>
    <w:rsid w:val="00B00DD6"/>
    <w:rsid w:val="00B00F74"/>
    <w:rsid w:val="00B01341"/>
    <w:rsid w:val="00B01463"/>
    <w:rsid w:val="00B017A1"/>
    <w:rsid w:val="00B03960"/>
    <w:rsid w:val="00B03EE4"/>
    <w:rsid w:val="00B05CAC"/>
    <w:rsid w:val="00B071E3"/>
    <w:rsid w:val="00B07976"/>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524"/>
    <w:rsid w:val="00B24CD3"/>
    <w:rsid w:val="00B255DF"/>
    <w:rsid w:val="00B2625A"/>
    <w:rsid w:val="00B2661E"/>
    <w:rsid w:val="00B26D29"/>
    <w:rsid w:val="00B273CD"/>
    <w:rsid w:val="00B309B6"/>
    <w:rsid w:val="00B30D62"/>
    <w:rsid w:val="00B31D55"/>
    <w:rsid w:val="00B33C30"/>
    <w:rsid w:val="00B37463"/>
    <w:rsid w:val="00B3753F"/>
    <w:rsid w:val="00B379FC"/>
    <w:rsid w:val="00B37DFD"/>
    <w:rsid w:val="00B4166E"/>
    <w:rsid w:val="00B425FB"/>
    <w:rsid w:val="00B4286A"/>
    <w:rsid w:val="00B42BC6"/>
    <w:rsid w:val="00B47721"/>
    <w:rsid w:val="00B51375"/>
    <w:rsid w:val="00B514F9"/>
    <w:rsid w:val="00B5268B"/>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77D3C"/>
    <w:rsid w:val="00B81592"/>
    <w:rsid w:val="00B81B6D"/>
    <w:rsid w:val="00B856A0"/>
    <w:rsid w:val="00B87308"/>
    <w:rsid w:val="00B8776B"/>
    <w:rsid w:val="00B915C1"/>
    <w:rsid w:val="00B91B8A"/>
    <w:rsid w:val="00B936C7"/>
    <w:rsid w:val="00B93772"/>
    <w:rsid w:val="00B937ED"/>
    <w:rsid w:val="00B938C1"/>
    <w:rsid w:val="00B95292"/>
    <w:rsid w:val="00B96EBA"/>
    <w:rsid w:val="00B97418"/>
    <w:rsid w:val="00B9781B"/>
    <w:rsid w:val="00B97DB3"/>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23A"/>
    <w:rsid w:val="00BD13AB"/>
    <w:rsid w:val="00BD41E7"/>
    <w:rsid w:val="00BD48DD"/>
    <w:rsid w:val="00BD659F"/>
    <w:rsid w:val="00BD65FB"/>
    <w:rsid w:val="00BD6C40"/>
    <w:rsid w:val="00BE0163"/>
    <w:rsid w:val="00BE07E5"/>
    <w:rsid w:val="00BE1E7E"/>
    <w:rsid w:val="00BE355B"/>
    <w:rsid w:val="00BE4B48"/>
    <w:rsid w:val="00BE4EF2"/>
    <w:rsid w:val="00BE50E9"/>
    <w:rsid w:val="00BE7B24"/>
    <w:rsid w:val="00BF201A"/>
    <w:rsid w:val="00BF25FB"/>
    <w:rsid w:val="00BF2D67"/>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5C40"/>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26BE6"/>
    <w:rsid w:val="00C276FA"/>
    <w:rsid w:val="00C30026"/>
    <w:rsid w:val="00C30037"/>
    <w:rsid w:val="00C305E9"/>
    <w:rsid w:val="00C30988"/>
    <w:rsid w:val="00C3342A"/>
    <w:rsid w:val="00C3350E"/>
    <w:rsid w:val="00C36AB6"/>
    <w:rsid w:val="00C4113C"/>
    <w:rsid w:val="00C41B0D"/>
    <w:rsid w:val="00C42311"/>
    <w:rsid w:val="00C425C9"/>
    <w:rsid w:val="00C4380F"/>
    <w:rsid w:val="00C439AA"/>
    <w:rsid w:val="00C44916"/>
    <w:rsid w:val="00C44F0F"/>
    <w:rsid w:val="00C4690E"/>
    <w:rsid w:val="00C46A57"/>
    <w:rsid w:val="00C46C2B"/>
    <w:rsid w:val="00C51235"/>
    <w:rsid w:val="00C531AF"/>
    <w:rsid w:val="00C54A40"/>
    <w:rsid w:val="00C54AEA"/>
    <w:rsid w:val="00C557E5"/>
    <w:rsid w:val="00C55842"/>
    <w:rsid w:val="00C55B8C"/>
    <w:rsid w:val="00C56DB8"/>
    <w:rsid w:val="00C60C17"/>
    <w:rsid w:val="00C621CD"/>
    <w:rsid w:val="00C639DB"/>
    <w:rsid w:val="00C645BB"/>
    <w:rsid w:val="00C6635B"/>
    <w:rsid w:val="00C6663A"/>
    <w:rsid w:val="00C66C63"/>
    <w:rsid w:val="00C66C8A"/>
    <w:rsid w:val="00C670B6"/>
    <w:rsid w:val="00C67396"/>
    <w:rsid w:val="00C6758C"/>
    <w:rsid w:val="00C70016"/>
    <w:rsid w:val="00C7150B"/>
    <w:rsid w:val="00C71AF1"/>
    <w:rsid w:val="00C7450A"/>
    <w:rsid w:val="00C74883"/>
    <w:rsid w:val="00C759BC"/>
    <w:rsid w:val="00C75E4C"/>
    <w:rsid w:val="00C7624A"/>
    <w:rsid w:val="00C768D1"/>
    <w:rsid w:val="00C76AB0"/>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405A"/>
    <w:rsid w:val="00CB5F37"/>
    <w:rsid w:val="00CB61F5"/>
    <w:rsid w:val="00CB6B0A"/>
    <w:rsid w:val="00CC089A"/>
    <w:rsid w:val="00CC20BD"/>
    <w:rsid w:val="00CC395E"/>
    <w:rsid w:val="00CC5851"/>
    <w:rsid w:val="00CC6CF9"/>
    <w:rsid w:val="00CC79FC"/>
    <w:rsid w:val="00CD0971"/>
    <w:rsid w:val="00CD1773"/>
    <w:rsid w:val="00CD2729"/>
    <w:rsid w:val="00CD2FF6"/>
    <w:rsid w:val="00CD7050"/>
    <w:rsid w:val="00CD70A9"/>
    <w:rsid w:val="00CE13FA"/>
    <w:rsid w:val="00CE2694"/>
    <w:rsid w:val="00CE27ED"/>
    <w:rsid w:val="00CE3990"/>
    <w:rsid w:val="00CE411E"/>
    <w:rsid w:val="00CE4789"/>
    <w:rsid w:val="00CE520B"/>
    <w:rsid w:val="00CE6C61"/>
    <w:rsid w:val="00CE77F6"/>
    <w:rsid w:val="00CE7C68"/>
    <w:rsid w:val="00CF1114"/>
    <w:rsid w:val="00CF248A"/>
    <w:rsid w:val="00CF337F"/>
    <w:rsid w:val="00CF3FAF"/>
    <w:rsid w:val="00CF4CF0"/>
    <w:rsid w:val="00CF5105"/>
    <w:rsid w:val="00CF5E16"/>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35CB"/>
    <w:rsid w:val="00D16096"/>
    <w:rsid w:val="00D163C8"/>
    <w:rsid w:val="00D1706F"/>
    <w:rsid w:val="00D178B6"/>
    <w:rsid w:val="00D2040D"/>
    <w:rsid w:val="00D20873"/>
    <w:rsid w:val="00D21510"/>
    <w:rsid w:val="00D21631"/>
    <w:rsid w:val="00D2182C"/>
    <w:rsid w:val="00D22E06"/>
    <w:rsid w:val="00D23BAC"/>
    <w:rsid w:val="00D23CF1"/>
    <w:rsid w:val="00D2454F"/>
    <w:rsid w:val="00D247C0"/>
    <w:rsid w:val="00D256C4"/>
    <w:rsid w:val="00D25A92"/>
    <w:rsid w:val="00D25D7A"/>
    <w:rsid w:val="00D263AC"/>
    <w:rsid w:val="00D26403"/>
    <w:rsid w:val="00D26DFC"/>
    <w:rsid w:val="00D3007A"/>
    <w:rsid w:val="00D3119C"/>
    <w:rsid w:val="00D31290"/>
    <w:rsid w:val="00D33B05"/>
    <w:rsid w:val="00D34327"/>
    <w:rsid w:val="00D34518"/>
    <w:rsid w:val="00D35562"/>
    <w:rsid w:val="00D36137"/>
    <w:rsid w:val="00D36ADA"/>
    <w:rsid w:val="00D40CF5"/>
    <w:rsid w:val="00D41319"/>
    <w:rsid w:val="00D42904"/>
    <w:rsid w:val="00D43277"/>
    <w:rsid w:val="00D434A8"/>
    <w:rsid w:val="00D43EAB"/>
    <w:rsid w:val="00D45F83"/>
    <w:rsid w:val="00D4627A"/>
    <w:rsid w:val="00D4680A"/>
    <w:rsid w:val="00D479C1"/>
    <w:rsid w:val="00D50BDF"/>
    <w:rsid w:val="00D52C83"/>
    <w:rsid w:val="00D53510"/>
    <w:rsid w:val="00D5478A"/>
    <w:rsid w:val="00D5488D"/>
    <w:rsid w:val="00D62514"/>
    <w:rsid w:val="00D6377A"/>
    <w:rsid w:val="00D638FD"/>
    <w:rsid w:val="00D645F4"/>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3FD3"/>
    <w:rsid w:val="00D94027"/>
    <w:rsid w:val="00D94EBE"/>
    <w:rsid w:val="00D95190"/>
    <w:rsid w:val="00D96571"/>
    <w:rsid w:val="00D96C6E"/>
    <w:rsid w:val="00D977E3"/>
    <w:rsid w:val="00D97C28"/>
    <w:rsid w:val="00DA0444"/>
    <w:rsid w:val="00DA200D"/>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FC8"/>
    <w:rsid w:val="00DB7E60"/>
    <w:rsid w:val="00DC2EC5"/>
    <w:rsid w:val="00DC4F08"/>
    <w:rsid w:val="00DC6012"/>
    <w:rsid w:val="00DD1D67"/>
    <w:rsid w:val="00DD248B"/>
    <w:rsid w:val="00DD2F95"/>
    <w:rsid w:val="00DD3320"/>
    <w:rsid w:val="00DD3D94"/>
    <w:rsid w:val="00DD4456"/>
    <w:rsid w:val="00DD488A"/>
    <w:rsid w:val="00DD7DC6"/>
    <w:rsid w:val="00DE2149"/>
    <w:rsid w:val="00DE2854"/>
    <w:rsid w:val="00DE29C2"/>
    <w:rsid w:val="00DE326A"/>
    <w:rsid w:val="00DE459C"/>
    <w:rsid w:val="00DE52AF"/>
    <w:rsid w:val="00DE52BF"/>
    <w:rsid w:val="00DE7D00"/>
    <w:rsid w:val="00DF09E2"/>
    <w:rsid w:val="00DF17EF"/>
    <w:rsid w:val="00DF1FF6"/>
    <w:rsid w:val="00DF3165"/>
    <w:rsid w:val="00DF371E"/>
    <w:rsid w:val="00DF4538"/>
    <w:rsid w:val="00DF6407"/>
    <w:rsid w:val="00DF6561"/>
    <w:rsid w:val="00DF6613"/>
    <w:rsid w:val="00DF6C74"/>
    <w:rsid w:val="00DF7557"/>
    <w:rsid w:val="00E002D6"/>
    <w:rsid w:val="00E02A70"/>
    <w:rsid w:val="00E03154"/>
    <w:rsid w:val="00E038B0"/>
    <w:rsid w:val="00E039D5"/>
    <w:rsid w:val="00E051E7"/>
    <w:rsid w:val="00E052B7"/>
    <w:rsid w:val="00E05748"/>
    <w:rsid w:val="00E062A4"/>
    <w:rsid w:val="00E06BA3"/>
    <w:rsid w:val="00E06BFA"/>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1E7D"/>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74836"/>
    <w:rsid w:val="00E8003A"/>
    <w:rsid w:val="00E825C1"/>
    <w:rsid w:val="00E82641"/>
    <w:rsid w:val="00E842B3"/>
    <w:rsid w:val="00E844CE"/>
    <w:rsid w:val="00E85496"/>
    <w:rsid w:val="00E86BD9"/>
    <w:rsid w:val="00E90E29"/>
    <w:rsid w:val="00E931CE"/>
    <w:rsid w:val="00E932E0"/>
    <w:rsid w:val="00E93A90"/>
    <w:rsid w:val="00E94720"/>
    <w:rsid w:val="00E96BBC"/>
    <w:rsid w:val="00E97DBE"/>
    <w:rsid w:val="00EA1BE6"/>
    <w:rsid w:val="00EA229A"/>
    <w:rsid w:val="00EA27FE"/>
    <w:rsid w:val="00EA2DC7"/>
    <w:rsid w:val="00EA4D8A"/>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427"/>
    <w:rsid w:val="00ED6B63"/>
    <w:rsid w:val="00ED7861"/>
    <w:rsid w:val="00EE1FA3"/>
    <w:rsid w:val="00EE2424"/>
    <w:rsid w:val="00EE29CF"/>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859"/>
    <w:rsid w:val="00F06D0B"/>
    <w:rsid w:val="00F0728A"/>
    <w:rsid w:val="00F07413"/>
    <w:rsid w:val="00F07551"/>
    <w:rsid w:val="00F10D1D"/>
    <w:rsid w:val="00F10FD5"/>
    <w:rsid w:val="00F13BA3"/>
    <w:rsid w:val="00F13CC8"/>
    <w:rsid w:val="00F141CD"/>
    <w:rsid w:val="00F1530C"/>
    <w:rsid w:val="00F20E59"/>
    <w:rsid w:val="00F21024"/>
    <w:rsid w:val="00F2185C"/>
    <w:rsid w:val="00F21C69"/>
    <w:rsid w:val="00F22A4D"/>
    <w:rsid w:val="00F23C75"/>
    <w:rsid w:val="00F24374"/>
    <w:rsid w:val="00F24E57"/>
    <w:rsid w:val="00F258BE"/>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2D89"/>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D20"/>
    <w:rsid w:val="00FB5E34"/>
    <w:rsid w:val="00FB67F7"/>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55A3"/>
    <w:rsid w:val="00FD756F"/>
    <w:rsid w:val="00FE0634"/>
    <w:rsid w:val="00FE35D2"/>
    <w:rsid w:val="00FE3E02"/>
    <w:rsid w:val="00FE443D"/>
    <w:rsid w:val="00FE5424"/>
    <w:rsid w:val="00FE694C"/>
    <w:rsid w:val="00FF110E"/>
    <w:rsid w:val="00FF1C5F"/>
    <w:rsid w:val="00FF2443"/>
    <w:rsid w:val="00FF29A2"/>
    <w:rsid w:val="00FF325E"/>
    <w:rsid w:val="00FF3C2C"/>
    <w:rsid w:val="00FF40BD"/>
    <w:rsid w:val="00FF4518"/>
    <w:rsid w:val="00FF4603"/>
    <w:rsid w:val="00FF6CA9"/>
    <w:rsid w:val="00FF6ED8"/>
    <w:rsid w:val="00FF722C"/>
    <w:rsid w:val="01FEC85E"/>
    <w:rsid w:val="0989BFD7"/>
    <w:rsid w:val="1058F1FE"/>
    <w:rsid w:val="13C3AEF9"/>
    <w:rsid w:val="195A5E1E"/>
    <w:rsid w:val="1CAF8901"/>
    <w:rsid w:val="1DB1B393"/>
    <w:rsid w:val="211DEC46"/>
    <w:rsid w:val="29EE714A"/>
    <w:rsid w:val="31EC81C4"/>
    <w:rsid w:val="3B81B1ED"/>
    <w:rsid w:val="3E4D5F46"/>
    <w:rsid w:val="4100AC0D"/>
    <w:rsid w:val="41E69B03"/>
    <w:rsid w:val="49DDA26E"/>
    <w:rsid w:val="4DDDFC48"/>
    <w:rsid w:val="4E0A8389"/>
    <w:rsid w:val="4F2D9FE0"/>
    <w:rsid w:val="51731789"/>
    <w:rsid w:val="54FA77C8"/>
    <w:rsid w:val="595CA1CB"/>
    <w:rsid w:val="5D94EBF5"/>
    <w:rsid w:val="5E00BC11"/>
    <w:rsid w:val="6664CE4C"/>
    <w:rsid w:val="69555EA0"/>
    <w:rsid w:val="6A9F20CB"/>
    <w:rsid w:val="6DAA8A37"/>
    <w:rsid w:val="6FC4166A"/>
    <w:rsid w:val="712A47B4"/>
    <w:rsid w:val="73C3784A"/>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B3CEFA03-0F59-4250-AEA4-4D727DAC9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0E59"/>
    <w:pPr>
      <w:spacing w:after="160" w:line="259" w:lineRule="auto"/>
    </w:pPr>
    <w:rPr>
      <w:sz w:val="22"/>
      <w:szCs w:val="22"/>
      <w:lang w:val="en-GB"/>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4"/>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4"/>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4"/>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4"/>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F20E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0E59"/>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kern w:val="2"/>
      <w:sz w:val="22"/>
      <w:szCs w:val="22"/>
      <w:lang w:val="en-GB"/>
      <w14:ligatures w14:val="standardContextual"/>
    </w:rPr>
  </w:style>
  <w:style w:type="paragraph" w:customStyle="1" w:styleId="Bullet1">
    <w:name w:val="Bullet 1"/>
    <w:basedOn w:val="BodyText"/>
    <w:uiPriority w:val="1"/>
    <w:qFormat/>
    <w:rsid w:val="002D313A"/>
    <w:pPr>
      <w:numPr>
        <w:numId w:val="18"/>
      </w:numPr>
    </w:pPr>
  </w:style>
  <w:style w:type="paragraph" w:customStyle="1" w:styleId="Bullet2">
    <w:name w:val="Bullet 2"/>
    <w:basedOn w:val="BodyText"/>
    <w:uiPriority w:val="1"/>
    <w:qFormat/>
    <w:rsid w:val="00AB5A91"/>
    <w:pPr>
      <w:numPr>
        <w:ilvl w:val="1"/>
        <w:numId w:val="17"/>
      </w:numPr>
    </w:pPr>
  </w:style>
  <w:style w:type="paragraph" w:customStyle="1" w:styleId="Bullet3">
    <w:name w:val="Bullet 3"/>
    <w:basedOn w:val="BodyText"/>
    <w:uiPriority w:val="1"/>
    <w:qFormat/>
    <w:rsid w:val="00AB5A91"/>
    <w:pPr>
      <w:numPr>
        <w:ilvl w:val="2"/>
        <w:numId w:val="17"/>
      </w:numPr>
    </w:pPr>
  </w:style>
  <w:style w:type="paragraph" w:customStyle="1" w:styleId="NumberedBullet1">
    <w:name w:val="Numbered Bullet 1"/>
    <w:basedOn w:val="BodyText"/>
    <w:uiPriority w:val="5"/>
    <w:qFormat/>
    <w:rsid w:val="00AB5A91"/>
    <w:pPr>
      <w:numPr>
        <w:numId w:val="16"/>
      </w:numPr>
      <w:spacing w:before="60" w:after="60"/>
    </w:pPr>
  </w:style>
  <w:style w:type="paragraph" w:customStyle="1" w:styleId="NumberedBullet2">
    <w:name w:val="Numbered Bullet 2"/>
    <w:basedOn w:val="BodyText"/>
    <w:uiPriority w:val="5"/>
    <w:qFormat/>
    <w:rsid w:val="00AB5A91"/>
    <w:pPr>
      <w:numPr>
        <w:ilvl w:val="1"/>
        <w:numId w:val="16"/>
      </w:numPr>
      <w:tabs>
        <w:tab w:val="left" w:pos="709"/>
      </w:tabs>
    </w:pPr>
  </w:style>
  <w:style w:type="paragraph" w:customStyle="1" w:styleId="NumberedBullet3">
    <w:name w:val="Numbered Bullet 3"/>
    <w:basedOn w:val="BodyText"/>
    <w:uiPriority w:val="5"/>
    <w:qFormat/>
    <w:rsid w:val="00AB5A91"/>
    <w:pPr>
      <w:numPr>
        <w:ilvl w:val="2"/>
        <w:numId w:val="1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3"/>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1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al"/>
    <w:rsid w:val="00D20873"/>
    <w:pPr>
      <w:spacing w:before="100" w:beforeAutospacing="1" w:after="100" w:afterAutospacing="1" w:line="240" w:lineRule="auto"/>
    </w:pPr>
    <w:rPr>
      <w:rFonts w:ascii="Times New Roman" w:eastAsia="Times New Roman" w:hAnsi="Times New Roman" w:cs="Times New Roman"/>
      <w:lang w:eastAsia="en-GB"/>
    </w:rPr>
  </w:style>
  <w:style w:type="character" w:customStyle="1" w:styleId="normaltextrun">
    <w:name w:val="normaltextrun"/>
    <w:basedOn w:val="DefaultParagraphFont"/>
    <w:rsid w:val="00D20873"/>
  </w:style>
  <w:style w:type="character" w:customStyle="1" w:styleId="eop">
    <w:name w:val="eop"/>
    <w:basedOn w:val="DefaultParagraphFont"/>
    <w:rsid w:val="00D20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1628406">
      <w:bodyDiv w:val="1"/>
      <w:marLeft w:val="0"/>
      <w:marRight w:val="0"/>
      <w:marTop w:val="0"/>
      <w:marBottom w:val="0"/>
      <w:divBdr>
        <w:top w:val="none" w:sz="0" w:space="0" w:color="auto"/>
        <w:left w:val="none" w:sz="0" w:space="0" w:color="auto"/>
        <w:bottom w:val="none" w:sz="0" w:space="0" w:color="auto"/>
        <w:right w:val="none" w:sz="0" w:space="0" w:color="auto"/>
      </w:divBdr>
      <w:divsChild>
        <w:div w:id="285039994">
          <w:marLeft w:val="0"/>
          <w:marRight w:val="0"/>
          <w:marTop w:val="0"/>
          <w:marBottom w:val="0"/>
          <w:divBdr>
            <w:top w:val="none" w:sz="0" w:space="0" w:color="auto"/>
            <w:left w:val="none" w:sz="0" w:space="0" w:color="auto"/>
            <w:bottom w:val="none" w:sz="0" w:space="0" w:color="auto"/>
            <w:right w:val="none" w:sz="0" w:space="0" w:color="auto"/>
          </w:divBdr>
        </w:div>
        <w:div w:id="691029487">
          <w:marLeft w:val="0"/>
          <w:marRight w:val="0"/>
          <w:marTop w:val="0"/>
          <w:marBottom w:val="0"/>
          <w:divBdr>
            <w:top w:val="none" w:sz="0" w:space="0" w:color="auto"/>
            <w:left w:val="none" w:sz="0" w:space="0" w:color="auto"/>
            <w:bottom w:val="none" w:sz="0" w:space="0" w:color="auto"/>
            <w:right w:val="none" w:sz="0" w:space="0" w:color="auto"/>
          </w:divBdr>
        </w:div>
        <w:div w:id="1453010274">
          <w:marLeft w:val="0"/>
          <w:marRight w:val="0"/>
          <w:marTop w:val="0"/>
          <w:marBottom w:val="0"/>
          <w:divBdr>
            <w:top w:val="none" w:sz="0" w:space="0" w:color="auto"/>
            <w:left w:val="none" w:sz="0" w:space="0" w:color="auto"/>
            <w:bottom w:val="none" w:sz="0" w:space="0" w:color="auto"/>
            <w:right w:val="none" w:sz="0" w:space="0" w:color="auto"/>
          </w:divBdr>
          <w:divsChild>
            <w:div w:id="1467504678">
              <w:marLeft w:val="-75"/>
              <w:marRight w:val="0"/>
              <w:marTop w:val="30"/>
              <w:marBottom w:val="30"/>
              <w:divBdr>
                <w:top w:val="none" w:sz="0" w:space="0" w:color="auto"/>
                <w:left w:val="none" w:sz="0" w:space="0" w:color="auto"/>
                <w:bottom w:val="none" w:sz="0" w:space="0" w:color="auto"/>
                <w:right w:val="none" w:sz="0" w:space="0" w:color="auto"/>
              </w:divBdr>
              <w:divsChild>
                <w:div w:id="739593311">
                  <w:marLeft w:val="0"/>
                  <w:marRight w:val="0"/>
                  <w:marTop w:val="0"/>
                  <w:marBottom w:val="0"/>
                  <w:divBdr>
                    <w:top w:val="none" w:sz="0" w:space="0" w:color="auto"/>
                    <w:left w:val="none" w:sz="0" w:space="0" w:color="auto"/>
                    <w:bottom w:val="none" w:sz="0" w:space="0" w:color="auto"/>
                    <w:right w:val="none" w:sz="0" w:space="0" w:color="auto"/>
                  </w:divBdr>
                  <w:divsChild>
                    <w:div w:id="225454271">
                      <w:marLeft w:val="0"/>
                      <w:marRight w:val="0"/>
                      <w:marTop w:val="0"/>
                      <w:marBottom w:val="0"/>
                      <w:divBdr>
                        <w:top w:val="none" w:sz="0" w:space="0" w:color="auto"/>
                        <w:left w:val="none" w:sz="0" w:space="0" w:color="auto"/>
                        <w:bottom w:val="none" w:sz="0" w:space="0" w:color="auto"/>
                        <w:right w:val="none" w:sz="0" w:space="0" w:color="auto"/>
                      </w:divBdr>
                    </w:div>
                  </w:divsChild>
                </w:div>
                <w:div w:id="995962965">
                  <w:marLeft w:val="0"/>
                  <w:marRight w:val="0"/>
                  <w:marTop w:val="0"/>
                  <w:marBottom w:val="0"/>
                  <w:divBdr>
                    <w:top w:val="none" w:sz="0" w:space="0" w:color="auto"/>
                    <w:left w:val="none" w:sz="0" w:space="0" w:color="auto"/>
                    <w:bottom w:val="none" w:sz="0" w:space="0" w:color="auto"/>
                    <w:right w:val="none" w:sz="0" w:space="0" w:color="auto"/>
                  </w:divBdr>
                  <w:divsChild>
                    <w:div w:id="53696510">
                      <w:marLeft w:val="0"/>
                      <w:marRight w:val="0"/>
                      <w:marTop w:val="0"/>
                      <w:marBottom w:val="0"/>
                      <w:divBdr>
                        <w:top w:val="none" w:sz="0" w:space="0" w:color="auto"/>
                        <w:left w:val="none" w:sz="0" w:space="0" w:color="auto"/>
                        <w:bottom w:val="none" w:sz="0" w:space="0" w:color="auto"/>
                        <w:right w:val="none" w:sz="0" w:space="0" w:color="auto"/>
                      </w:divBdr>
                    </w:div>
                    <w:div w:id="187638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419194">
          <w:marLeft w:val="0"/>
          <w:marRight w:val="0"/>
          <w:marTop w:val="0"/>
          <w:marBottom w:val="0"/>
          <w:divBdr>
            <w:top w:val="none" w:sz="0" w:space="0" w:color="auto"/>
            <w:left w:val="none" w:sz="0" w:space="0" w:color="auto"/>
            <w:bottom w:val="none" w:sz="0" w:space="0" w:color="auto"/>
            <w:right w:val="none" w:sz="0" w:space="0" w:color="auto"/>
          </w:divBdr>
          <w:divsChild>
            <w:div w:id="109321001">
              <w:marLeft w:val="0"/>
              <w:marRight w:val="0"/>
              <w:marTop w:val="0"/>
              <w:marBottom w:val="0"/>
              <w:divBdr>
                <w:top w:val="none" w:sz="0" w:space="0" w:color="auto"/>
                <w:left w:val="none" w:sz="0" w:space="0" w:color="auto"/>
                <w:bottom w:val="none" w:sz="0" w:space="0" w:color="auto"/>
                <w:right w:val="none" w:sz="0" w:space="0" w:color="auto"/>
              </w:divBdr>
            </w:div>
            <w:div w:id="135420343">
              <w:marLeft w:val="0"/>
              <w:marRight w:val="0"/>
              <w:marTop w:val="0"/>
              <w:marBottom w:val="0"/>
              <w:divBdr>
                <w:top w:val="none" w:sz="0" w:space="0" w:color="auto"/>
                <w:left w:val="none" w:sz="0" w:space="0" w:color="auto"/>
                <w:bottom w:val="none" w:sz="0" w:space="0" w:color="auto"/>
                <w:right w:val="none" w:sz="0" w:space="0" w:color="auto"/>
              </w:divBdr>
            </w:div>
            <w:div w:id="273906539">
              <w:marLeft w:val="0"/>
              <w:marRight w:val="0"/>
              <w:marTop w:val="0"/>
              <w:marBottom w:val="0"/>
              <w:divBdr>
                <w:top w:val="none" w:sz="0" w:space="0" w:color="auto"/>
                <w:left w:val="none" w:sz="0" w:space="0" w:color="auto"/>
                <w:bottom w:val="none" w:sz="0" w:space="0" w:color="auto"/>
                <w:right w:val="none" w:sz="0" w:space="0" w:color="auto"/>
              </w:divBdr>
            </w:div>
            <w:div w:id="305016327">
              <w:marLeft w:val="0"/>
              <w:marRight w:val="0"/>
              <w:marTop w:val="0"/>
              <w:marBottom w:val="0"/>
              <w:divBdr>
                <w:top w:val="none" w:sz="0" w:space="0" w:color="auto"/>
                <w:left w:val="none" w:sz="0" w:space="0" w:color="auto"/>
                <w:bottom w:val="none" w:sz="0" w:space="0" w:color="auto"/>
                <w:right w:val="none" w:sz="0" w:space="0" w:color="auto"/>
              </w:divBdr>
            </w:div>
            <w:div w:id="565576266">
              <w:marLeft w:val="0"/>
              <w:marRight w:val="0"/>
              <w:marTop w:val="0"/>
              <w:marBottom w:val="0"/>
              <w:divBdr>
                <w:top w:val="none" w:sz="0" w:space="0" w:color="auto"/>
                <w:left w:val="none" w:sz="0" w:space="0" w:color="auto"/>
                <w:bottom w:val="none" w:sz="0" w:space="0" w:color="auto"/>
                <w:right w:val="none" w:sz="0" w:space="0" w:color="auto"/>
              </w:divBdr>
            </w:div>
            <w:div w:id="957954997">
              <w:marLeft w:val="0"/>
              <w:marRight w:val="0"/>
              <w:marTop w:val="0"/>
              <w:marBottom w:val="0"/>
              <w:divBdr>
                <w:top w:val="none" w:sz="0" w:space="0" w:color="auto"/>
                <w:left w:val="none" w:sz="0" w:space="0" w:color="auto"/>
                <w:bottom w:val="none" w:sz="0" w:space="0" w:color="auto"/>
                <w:right w:val="none" w:sz="0" w:space="0" w:color="auto"/>
              </w:divBdr>
            </w:div>
            <w:div w:id="1487436926">
              <w:marLeft w:val="0"/>
              <w:marRight w:val="0"/>
              <w:marTop w:val="0"/>
              <w:marBottom w:val="0"/>
              <w:divBdr>
                <w:top w:val="none" w:sz="0" w:space="0" w:color="auto"/>
                <w:left w:val="none" w:sz="0" w:space="0" w:color="auto"/>
                <w:bottom w:val="none" w:sz="0" w:space="0" w:color="auto"/>
                <w:right w:val="none" w:sz="0" w:space="0" w:color="auto"/>
              </w:divBdr>
            </w:div>
            <w:div w:id="163278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industry-information/codes/gc/modifications/gc0139-enhanced-planning-data-exchange-facilitate-whole-system-plann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code@nationalenergy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8DFFFC27F72E478980179D9E856ED831"/>
        <w:category>
          <w:name w:val="General"/>
          <w:gallery w:val="placeholder"/>
        </w:category>
        <w:types>
          <w:type w:val="bbPlcHdr"/>
        </w:types>
        <w:behaviors>
          <w:behavior w:val="content"/>
        </w:behaviors>
        <w:guid w:val="{39DE8E5A-7F31-411E-828F-3D3774DC745F}"/>
      </w:docPartPr>
      <w:docPartBody>
        <w:p w:rsidR="00AC3177" w:rsidRDefault="00F1530C" w:rsidP="00F1530C">
          <w:pPr>
            <w:pStyle w:val="8DFFFC27F72E478980179D9E856ED831"/>
          </w:pPr>
          <w:r w:rsidRPr="004C39B5">
            <w:rPr>
              <w:rStyle w:val="PlaceholderText"/>
              <w:rFonts w:eastAsiaTheme="minorHAnsi"/>
            </w:rPr>
            <w:t>Click or tap here to enter text.</w:t>
          </w:r>
        </w:p>
      </w:docPartBody>
    </w:docPart>
    <w:docPart>
      <w:docPartPr>
        <w:name w:val="CB76363D310145CFA8AFCB8772B0E0AD"/>
        <w:category>
          <w:name w:val="General"/>
          <w:gallery w:val="placeholder"/>
        </w:category>
        <w:types>
          <w:type w:val="bbPlcHdr"/>
        </w:types>
        <w:behaviors>
          <w:behavior w:val="content"/>
        </w:behaviors>
        <w:guid w:val="{EDBE982C-BAD7-4944-A5D1-10C867422D9A}"/>
      </w:docPartPr>
      <w:docPartBody>
        <w:p w:rsidR="00AC3177" w:rsidRDefault="00F1530C" w:rsidP="00F1530C">
          <w:pPr>
            <w:pStyle w:val="CB76363D310145CFA8AFCB8772B0E0AD"/>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42561"/>
    <w:rsid w:val="00087B0D"/>
    <w:rsid w:val="001418F3"/>
    <w:rsid w:val="00162982"/>
    <w:rsid w:val="00170C61"/>
    <w:rsid w:val="001E6B82"/>
    <w:rsid w:val="004D2FD1"/>
    <w:rsid w:val="00663526"/>
    <w:rsid w:val="008458E9"/>
    <w:rsid w:val="008A3763"/>
    <w:rsid w:val="00942236"/>
    <w:rsid w:val="00AA6F8B"/>
    <w:rsid w:val="00AC3177"/>
    <w:rsid w:val="00B514F9"/>
    <w:rsid w:val="00B73D64"/>
    <w:rsid w:val="00B97418"/>
    <w:rsid w:val="00C561A2"/>
    <w:rsid w:val="00C670B6"/>
    <w:rsid w:val="00E06BFA"/>
    <w:rsid w:val="00F1530C"/>
    <w:rsid w:val="00F72D8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3D64"/>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8DFFFC27F72E478980179D9E856ED831">
    <w:name w:val="8DFFFC27F72E478980179D9E856ED831"/>
    <w:rsid w:val="00F1530C"/>
  </w:style>
  <w:style w:type="paragraph" w:customStyle="1" w:styleId="CB76363D310145CFA8AFCB8772B0E0AD">
    <w:name w:val="CB76363D310145CFA8AFCB8772B0E0AD"/>
    <w:rsid w:val="00F153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330f7c68-f84d-4d0c-bb85-d5b9b2a4bfbc"/>
    <ds:schemaRef ds:uri="bac47ec2-6222-4f0f-9d68-0b8aa77dfcd1"/>
    <ds:schemaRef ds:uri="http://schemas.microsoft.com/sharepoint/v3"/>
  </ds:schemaRefs>
</ds:datastoreItem>
</file>

<file path=customXml/itemProps3.xml><?xml version="1.0" encoding="utf-8"?>
<ds:datastoreItem xmlns:ds="http://schemas.openxmlformats.org/officeDocument/2006/customXml" ds:itemID="{ABD4EBB0-41A9-4BB7-BA2D-D8D8EF86FA2F}">
  <ds:schemaRefs>
    <ds:schemaRef ds:uri="http://schemas.openxmlformats.org/officeDocument/2006/bibliography"/>
  </ds:schemaRefs>
</ds:datastoreItem>
</file>

<file path=customXml/itemProps4.xml><?xml version="1.0" encoding="utf-8"?>
<ds:datastoreItem xmlns:ds="http://schemas.openxmlformats.org/officeDocument/2006/customXml" ds:itemID="{FAB95F47-C82E-4BC8-9F1F-5D584DACC987}"/>
</file>

<file path=docProps/app.xml><?xml version="1.0" encoding="utf-8"?>
<Properties xmlns="http://schemas.openxmlformats.org/officeDocument/2006/extended-properties" xmlns:vt="http://schemas.openxmlformats.org/officeDocument/2006/docPropsVTypes">
  <Template>Normal</Template>
  <TotalTime>1</TotalTime>
  <Pages>7</Pages>
  <Words>1746</Words>
  <Characters>9953</Characters>
  <Application>Microsoft Office Word</Application>
  <DocSecurity>4</DocSecurity>
  <Lines>82</Lines>
  <Paragraphs>23</Paragraphs>
  <ScaleCrop>false</ScaleCrop>
  <Company>Hamilton-Brown</Company>
  <LinksUpToDate>false</LinksUpToDate>
  <CharactersWithSpaces>11676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Rashpal Gata Aura (NESO)</cp:lastModifiedBy>
  <cp:revision>2</cp:revision>
  <cp:lastPrinted>2020-06-01T14:47:00Z</cp:lastPrinted>
  <dcterms:created xsi:type="dcterms:W3CDTF">2025-01-21T14:39:00Z</dcterms:created>
  <dcterms:modified xsi:type="dcterms:W3CDTF">2025-01-21T14:39:00Z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MSIP_Label_a4200942-dd40-4530-96b6-ebe359e8009d_Enabled">
    <vt:lpwstr>true</vt:lpwstr>
  </property>
  <property fmtid="{D5CDD505-2E9C-101B-9397-08002B2CF9AE}" pid="12" name="MSIP_Label_a4200942-dd40-4530-96b6-ebe359e8009d_SetDate">
    <vt:lpwstr>2025-01-17T12:29:28Z</vt:lpwstr>
  </property>
  <property fmtid="{D5CDD505-2E9C-101B-9397-08002B2CF9AE}" pid="13" name="MSIP_Label_a4200942-dd40-4530-96b6-ebe359e8009d_Method">
    <vt:lpwstr>Privileged</vt:lpwstr>
  </property>
  <property fmtid="{D5CDD505-2E9C-101B-9397-08002B2CF9AE}" pid="14" name="MSIP_Label_a4200942-dd40-4530-96b6-ebe359e8009d_Name">
    <vt:lpwstr>a4200942-dd40-4530-96b6-ebe359e8009d</vt:lpwstr>
  </property>
  <property fmtid="{D5CDD505-2E9C-101B-9397-08002B2CF9AE}" pid="15" name="MSIP_Label_a4200942-dd40-4530-96b6-ebe359e8009d_SiteId">
    <vt:lpwstr>953b0f83-1ce6-45c3-82c9-1d847e372339</vt:lpwstr>
  </property>
  <property fmtid="{D5CDD505-2E9C-101B-9397-08002B2CF9AE}" pid="16" name="MSIP_Label_a4200942-dd40-4530-96b6-ebe359e8009d_ActionId">
    <vt:lpwstr>64c50ddc-6507-4971-9281-7bf141325991</vt:lpwstr>
  </property>
  <property fmtid="{D5CDD505-2E9C-101B-9397-08002B2CF9AE}" pid="17" name="MSIP_Label_a4200942-dd40-4530-96b6-ebe359e8009d_ContentBits">
    <vt:lpwstr>0</vt:lpwstr>
  </property>
</Properties>
</file>